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000"/>
      </w:tblPr>
      <w:tblGrid>
        <w:gridCol w:w="3462"/>
        <w:gridCol w:w="6016"/>
      </w:tblGrid>
      <w:tr w:rsidR="00931F49">
        <w:tblPrEx>
          <w:tblCellMar>
            <w:top w:w="0" w:type="dxa"/>
            <w:bottom w:w="0" w:type="dxa"/>
          </w:tblCellMar>
        </w:tblPrEx>
        <w:trPr>
          <w:trHeight w:val="1"/>
        </w:trPr>
        <w:tc>
          <w:tcPr>
            <w:tcW w:w="35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4C7A01">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31F49" w:rsidRDefault="004C7A01">
            <w:pPr>
              <w:spacing w:after="0" w:line="240" w:lineRule="auto"/>
              <w:jc w:val="center"/>
              <w:rPr>
                <w:rFonts w:ascii="Times New Roman" w:eastAsia="Times New Roman" w:hAnsi="Times New Roman" w:cs="Times New Roman"/>
                <w:b/>
                <w:spacing w:val="-4"/>
                <w:sz w:val="27"/>
              </w:rPr>
            </w:pPr>
            <w:r>
              <w:rPr>
                <w:rFonts w:ascii="Times New Roman" w:eastAsia="Times New Roman" w:hAnsi="Times New Roman" w:cs="Times New Roman"/>
                <w:b/>
                <w:spacing w:val="-4"/>
                <w:sz w:val="27"/>
              </w:rPr>
              <w:t>ỦY BAN NHÂN DÂN</w:t>
            </w:r>
          </w:p>
          <w:p w:rsidR="00931F49" w:rsidRDefault="004C7A01">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7"/>
              </w:rPr>
              <w:t>TỈNH QUẢNG BÌNH</w:t>
            </w:r>
          </w:p>
          <w:p w:rsidR="00931F49" w:rsidRDefault="004C7A01">
            <w:pPr>
              <w:spacing w:before="120" w:after="0" w:line="240" w:lineRule="auto"/>
              <w:jc w:val="center"/>
            </w:pPr>
            <w:r>
              <w:rPr>
                <w:rFonts w:ascii="Times New Roman" w:eastAsia="Times New Roman" w:hAnsi="Times New Roman" w:cs="Times New Roman"/>
                <w:spacing w:val="-4"/>
                <w:sz w:val="28"/>
              </w:rPr>
              <w:t>Số: 2597 /QĐ-UBND</w:t>
            </w:r>
          </w:p>
        </w:tc>
        <w:tc>
          <w:tcPr>
            <w:tcW w:w="61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4C7A01">
            <w:pPr>
              <w:spacing w:after="0" w:line="240" w:lineRule="auto"/>
              <w:jc w:val="center"/>
              <w:rPr>
                <w:rFonts w:ascii="Times New Roman" w:eastAsia="Times New Roman" w:hAnsi="Times New Roman" w:cs="Times New Roman"/>
                <w:b/>
                <w:spacing w:val="-4"/>
                <w:sz w:val="27"/>
              </w:rPr>
            </w:pPr>
            <w:r>
              <w:rPr>
                <w:rFonts w:ascii="Times New Roman" w:eastAsia="Times New Roman" w:hAnsi="Times New Roman" w:cs="Times New Roman"/>
                <w:b/>
                <w:spacing w:val="-4"/>
                <w:sz w:val="27"/>
              </w:rPr>
              <w:t>CỘNG HÒA XÃ HỘI CHỦ NGHĨA VIỆT NAM</w:t>
            </w:r>
          </w:p>
          <w:p w:rsidR="00931F49" w:rsidRDefault="004C7A01">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Độc lập - Tự do - Hạnh phúc</w:t>
            </w:r>
          </w:p>
          <w:p w:rsidR="00931F49" w:rsidRDefault="004C7A01">
            <w:pPr>
              <w:spacing w:before="120"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i/>
                <w:spacing w:val="-4"/>
                <w:sz w:val="28"/>
              </w:rPr>
              <w:t>Quảng Bình, ngày 21 tháng  7 năm 2017</w:t>
            </w:r>
          </w:p>
          <w:p w:rsidR="00931F49" w:rsidRDefault="00931F49">
            <w:pPr>
              <w:spacing w:after="0" w:line="240" w:lineRule="auto"/>
              <w:jc w:val="center"/>
            </w:pPr>
          </w:p>
        </w:tc>
      </w:tr>
    </w:tbl>
    <w:p w:rsidR="00931F49" w:rsidRDefault="004C7A01">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QUYẾT ĐỊNH</w:t>
      </w:r>
    </w:p>
    <w:p w:rsidR="00931F49" w:rsidRDefault="004C7A01">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Về việc công bố thủ tục hành chính trong lĩnh vực Y tế dự phòng </w:t>
      </w:r>
    </w:p>
    <w:p w:rsidR="00931F49" w:rsidRDefault="004C7A01">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thuộc thẩm quyền giải quyết của Sở Y tế tỉnh Quảng Bình </w:t>
      </w:r>
    </w:p>
    <w:p w:rsidR="00931F49" w:rsidRDefault="00931F49">
      <w:pPr>
        <w:spacing w:before="120" w:after="120" w:line="240" w:lineRule="auto"/>
        <w:jc w:val="center"/>
        <w:rPr>
          <w:rFonts w:ascii="Times New Roman" w:eastAsia="Times New Roman" w:hAnsi="Times New Roman" w:cs="Times New Roman"/>
          <w:b/>
          <w:spacing w:val="-4"/>
          <w:sz w:val="14"/>
        </w:rPr>
      </w:pPr>
    </w:p>
    <w:p w:rsidR="00931F49" w:rsidRDefault="004C7A01">
      <w:pPr>
        <w:spacing w:before="80" w:after="0" w:line="240" w:lineRule="auto"/>
        <w:ind w:firstLine="567"/>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CHỦ TỊCH ỦY BAN NHÂN DÂN TỈNH QUẢNG BÌNH</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Luật Tổ chức chính quyền địa phương ngày 19/6/2015;</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Nghị định số 63/2010/NĐ-CP ng</w:t>
      </w:r>
      <w:r>
        <w:rPr>
          <w:rFonts w:ascii="Times New Roman" w:eastAsia="Times New Roman" w:hAnsi="Times New Roman" w:cs="Times New Roman"/>
          <w:spacing w:val="-4"/>
          <w:sz w:val="28"/>
        </w:rPr>
        <w:t>ày 08/6/2010 của Chính phủ về kiểm soát thủ tục hành chính; Nghị định số 48/2013/NĐ-CP ngày 14/5/2013 của Chính phủ sửa đổi, bổ sung một số điều của các nghị định có liên quan đến kiểm soát thủ tục hành chính;</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Thông tư số 05/2014/TT-BTP ngày 07/02/2</w:t>
      </w:r>
      <w:r>
        <w:rPr>
          <w:rFonts w:ascii="Times New Roman" w:eastAsia="Times New Roman" w:hAnsi="Times New Roman" w:cs="Times New Roman"/>
          <w:spacing w:val="-4"/>
          <w:sz w:val="28"/>
        </w:rPr>
        <w:t>014 của Bộ Tư pháp hướng dẫn công bố, niêm yết thủ tục hành chính và báo cáo về tình hình, kết quả thực hiện kiểm soát thủ tục hành chính;</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Quyết định số 09/2014/QĐ-UBND ngày 02/7/2014 của UBND tỉnh Quảng Bình về việc ban hành Quy chế công bố, công k</w:t>
      </w:r>
      <w:r>
        <w:rPr>
          <w:rFonts w:ascii="Times New Roman" w:eastAsia="Times New Roman" w:hAnsi="Times New Roman" w:cs="Times New Roman"/>
          <w:spacing w:val="-4"/>
          <w:sz w:val="28"/>
        </w:rPr>
        <w:t>hai thủ tục hành chính trên địa bàn tỉnh Quảng Bình;</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Quyết định số 1273/QĐ-BYT ngày 04/4/2017 của Bộ trưởng Bộ Y tế về việc công bố thủ tục hành chính được sửa đổi, bổ sung quy định tại Nghị định số 103/2016/NĐ-CP ngày 01/7/2016 của Chính phủ quy đị</w:t>
      </w:r>
      <w:r>
        <w:rPr>
          <w:rFonts w:ascii="Times New Roman" w:eastAsia="Times New Roman" w:hAnsi="Times New Roman" w:cs="Times New Roman"/>
          <w:spacing w:val="-4"/>
          <w:sz w:val="28"/>
        </w:rPr>
        <w:t>nh về bảo đảm an toàn sinh học tại phòng xét nghiệm và Nghị định số 104/2016/NĐ-CP ngày 01/7/2016 của Chính phủ quy định về hoạt động tiêm chủng;</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Xét đề nghị của Giám đốc Sở Y tế tại Tờ trình số 1129/TTr-SYT ngày 11/7/2017 và đề nghị của Giám đốc Sở Tư phá</w:t>
      </w:r>
      <w:r>
        <w:rPr>
          <w:rFonts w:ascii="Times New Roman" w:eastAsia="Times New Roman" w:hAnsi="Times New Roman" w:cs="Times New Roman"/>
          <w:spacing w:val="-4"/>
          <w:sz w:val="28"/>
        </w:rPr>
        <w:t xml:space="preserve">p,        </w:t>
      </w:r>
    </w:p>
    <w:p w:rsidR="00931F49" w:rsidRDefault="004C7A01">
      <w:pPr>
        <w:spacing w:before="240" w:after="0" w:line="240" w:lineRule="auto"/>
        <w:ind w:firstLine="567"/>
        <w:jc w:val="center"/>
        <w:rPr>
          <w:rFonts w:ascii="Times New Roman" w:eastAsia="Times New Roman" w:hAnsi="Times New Roman" w:cs="Times New Roman"/>
          <w:b/>
          <w:spacing w:val="-4"/>
          <w:sz w:val="30"/>
        </w:rPr>
      </w:pPr>
      <w:r>
        <w:rPr>
          <w:rFonts w:ascii="Times New Roman" w:eastAsia="Times New Roman" w:hAnsi="Times New Roman" w:cs="Times New Roman"/>
          <w:b/>
          <w:spacing w:val="-4"/>
          <w:sz w:val="30"/>
        </w:rPr>
        <w:t>QUYẾT ĐỊNH:</w:t>
      </w:r>
    </w:p>
    <w:p w:rsidR="00931F49" w:rsidRDefault="004C7A01">
      <w:pPr>
        <w:spacing w:before="80" w:after="0" w:line="240" w:lineRule="auto"/>
        <w:ind w:firstLine="567"/>
        <w:jc w:val="both"/>
        <w:rPr>
          <w:rFonts w:ascii="Times New Roman" w:eastAsia="Times New Roman" w:hAnsi="Times New Roman" w:cs="Times New Roman"/>
          <w:spacing w:val="-6"/>
          <w:sz w:val="28"/>
        </w:rPr>
      </w:pPr>
      <w:r>
        <w:rPr>
          <w:rFonts w:ascii="Times New Roman" w:eastAsia="Times New Roman" w:hAnsi="Times New Roman" w:cs="Times New Roman"/>
          <w:b/>
          <w:spacing w:val="-6"/>
          <w:sz w:val="28"/>
        </w:rPr>
        <w:t>Điều 1.</w:t>
      </w:r>
      <w:r>
        <w:rPr>
          <w:rFonts w:ascii="Times New Roman" w:eastAsia="Times New Roman" w:hAnsi="Times New Roman" w:cs="Times New Roman"/>
          <w:spacing w:val="-6"/>
          <w:sz w:val="28"/>
        </w:rPr>
        <w:t xml:space="preserve"> Công bố kèm theo Quyết định này thủ tục hành chính mới ban hành trong lĩnh vực Y tế dự phòng thuộc thẩm quyền giải quyết của Sở Y tế tỉnh Quảng Bình.</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2.</w:t>
      </w:r>
      <w:r>
        <w:rPr>
          <w:rFonts w:ascii="Times New Roman" w:eastAsia="Times New Roman" w:hAnsi="Times New Roman" w:cs="Times New Roman"/>
          <w:spacing w:val="-4"/>
          <w:sz w:val="28"/>
        </w:rPr>
        <w:t xml:space="preserve"> Quyết định này có hiệu lực kể từ ngày ký.</w:t>
      </w:r>
    </w:p>
    <w:p w:rsidR="00931F49" w:rsidRDefault="004C7A01">
      <w:pPr>
        <w:spacing w:before="8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3.</w:t>
      </w:r>
      <w:r>
        <w:rPr>
          <w:rFonts w:ascii="Times New Roman" w:eastAsia="Times New Roman" w:hAnsi="Times New Roman" w:cs="Times New Roman"/>
          <w:spacing w:val="-4"/>
          <w:sz w:val="28"/>
        </w:rPr>
        <w:t xml:space="preserve"> Chánh Văn ph</w:t>
      </w:r>
      <w:r>
        <w:rPr>
          <w:rFonts w:ascii="Times New Roman" w:eastAsia="Times New Roman" w:hAnsi="Times New Roman" w:cs="Times New Roman"/>
          <w:spacing w:val="-4"/>
          <w:sz w:val="28"/>
        </w:rPr>
        <w:t>òng Ủy ban nhân dân tỉnh, Giám đốc Sở Y tế, Giám đốc Sở Tư pháp; và các tổ chức, cá nhân có liên quan chịu trách nhiệm thi hành Quyết định này./.</w:t>
      </w:r>
    </w:p>
    <w:p w:rsidR="00931F49" w:rsidRDefault="00931F49">
      <w:pPr>
        <w:spacing w:before="120" w:after="120" w:line="240" w:lineRule="auto"/>
        <w:ind w:firstLine="567"/>
        <w:jc w:val="both"/>
        <w:rPr>
          <w:rFonts w:ascii="Times New Roman" w:eastAsia="Times New Roman" w:hAnsi="Times New Roman" w:cs="Times New Roman"/>
          <w:spacing w:val="-4"/>
          <w:sz w:val="2"/>
        </w:rPr>
      </w:pPr>
    </w:p>
    <w:tbl>
      <w:tblPr>
        <w:tblW w:w="0" w:type="auto"/>
        <w:tblInd w:w="98" w:type="dxa"/>
        <w:tblCellMar>
          <w:left w:w="10" w:type="dxa"/>
          <w:right w:w="10" w:type="dxa"/>
        </w:tblCellMar>
        <w:tblLook w:val="0000"/>
      </w:tblPr>
      <w:tblGrid>
        <w:gridCol w:w="5135"/>
        <w:gridCol w:w="4343"/>
      </w:tblGrid>
      <w:tr w:rsidR="00931F49">
        <w:tblPrEx>
          <w:tblCellMar>
            <w:top w:w="0" w:type="dxa"/>
            <w:bottom w:w="0" w:type="dxa"/>
          </w:tblCellMar>
        </w:tblPrEx>
        <w:trPr>
          <w:trHeight w:val="1"/>
        </w:trPr>
        <w:tc>
          <w:tcPr>
            <w:tcW w:w="52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4C7A01">
            <w:pPr>
              <w:spacing w:after="0" w:line="240" w:lineRule="auto"/>
              <w:rPr>
                <w:rFonts w:ascii="Times New Roman" w:eastAsia="Times New Roman" w:hAnsi="Times New Roman" w:cs="Times New Roman"/>
                <w:b/>
                <w:i/>
                <w:spacing w:val="-4"/>
                <w:sz w:val="24"/>
              </w:rPr>
            </w:pPr>
            <w:r>
              <w:rPr>
                <w:rFonts w:ascii="Times New Roman" w:eastAsia="Times New Roman" w:hAnsi="Times New Roman" w:cs="Times New Roman"/>
                <w:b/>
                <w:i/>
                <w:spacing w:val="-4"/>
                <w:sz w:val="24"/>
              </w:rPr>
              <w:t>Nơi nhận:</w:t>
            </w:r>
          </w:p>
          <w:p w:rsidR="00931F49" w:rsidRDefault="004C7A01">
            <w:pPr>
              <w:numPr>
                <w:ilvl w:val="0"/>
                <w:numId w:val="1"/>
              </w:numPr>
              <w:spacing w:after="0" w:line="240" w:lineRule="auto"/>
              <w:ind w:hanging="181"/>
              <w:rPr>
                <w:rFonts w:ascii="Times New Roman" w:eastAsia="Times New Roman" w:hAnsi="Times New Roman" w:cs="Times New Roman"/>
                <w:b/>
                <w:spacing w:val="-4"/>
              </w:rPr>
            </w:pPr>
            <w:r>
              <w:rPr>
                <w:rFonts w:ascii="Times New Roman" w:eastAsia="Times New Roman" w:hAnsi="Times New Roman" w:cs="Times New Roman"/>
                <w:spacing w:val="-4"/>
              </w:rPr>
              <w:lastRenderedPageBreak/>
              <w:t>- Như Điều 3;</w:t>
            </w:r>
          </w:p>
          <w:p w:rsidR="00931F49" w:rsidRDefault="004C7A01">
            <w:pPr>
              <w:numPr>
                <w:ilvl w:val="0"/>
                <w:numId w:val="1"/>
              </w:numPr>
              <w:spacing w:after="0" w:line="240" w:lineRule="auto"/>
              <w:ind w:hanging="181"/>
              <w:rPr>
                <w:rFonts w:ascii="Times New Roman" w:eastAsia="Times New Roman" w:hAnsi="Times New Roman" w:cs="Times New Roman"/>
                <w:b/>
                <w:spacing w:val="-4"/>
              </w:rPr>
            </w:pPr>
            <w:r>
              <w:rPr>
                <w:rFonts w:ascii="Times New Roman" w:eastAsia="Times New Roman" w:hAnsi="Times New Roman" w:cs="Times New Roman"/>
                <w:spacing w:val="-4"/>
              </w:rPr>
              <w:t>- Bộ Y tế;</w:t>
            </w:r>
          </w:p>
          <w:p w:rsidR="00931F49" w:rsidRDefault="004C7A01">
            <w:pPr>
              <w:spacing w:after="0" w:line="240" w:lineRule="auto"/>
              <w:rPr>
                <w:rFonts w:ascii="Times New Roman" w:eastAsia="Times New Roman" w:hAnsi="Times New Roman" w:cs="Times New Roman"/>
                <w:b/>
                <w:spacing w:val="-4"/>
              </w:rPr>
            </w:pPr>
            <w:r>
              <w:rPr>
                <w:rFonts w:ascii="Times New Roman" w:eastAsia="Times New Roman" w:hAnsi="Times New Roman" w:cs="Times New Roman"/>
                <w:spacing w:val="-4"/>
              </w:rPr>
              <w:t>- Cục Kiểm soát TTHC, VP Chính phủ;</w:t>
            </w:r>
          </w:p>
          <w:p w:rsidR="00931F49" w:rsidRDefault="004C7A01">
            <w:pPr>
              <w:numPr>
                <w:ilvl w:val="0"/>
                <w:numId w:val="2"/>
              </w:numPr>
              <w:spacing w:after="0" w:line="240" w:lineRule="auto"/>
              <w:ind w:hanging="181"/>
              <w:rPr>
                <w:rFonts w:ascii="Times New Roman" w:eastAsia="Times New Roman" w:hAnsi="Times New Roman" w:cs="Times New Roman"/>
                <w:b/>
                <w:spacing w:val="-4"/>
              </w:rPr>
            </w:pPr>
            <w:r>
              <w:rPr>
                <w:rFonts w:ascii="Times New Roman" w:eastAsia="Times New Roman" w:hAnsi="Times New Roman" w:cs="Times New Roman"/>
                <w:spacing w:val="-4"/>
              </w:rPr>
              <w:t>- Chủ tịch, các PCT UBND tỉnh;</w:t>
            </w:r>
          </w:p>
          <w:p w:rsidR="00931F49" w:rsidRDefault="004C7A01">
            <w:pPr>
              <w:numPr>
                <w:ilvl w:val="0"/>
                <w:numId w:val="2"/>
              </w:numPr>
              <w:spacing w:after="0" w:line="240" w:lineRule="auto"/>
              <w:ind w:hanging="181"/>
              <w:rPr>
                <w:rFonts w:ascii="Times New Roman" w:eastAsia="Times New Roman" w:hAnsi="Times New Roman" w:cs="Times New Roman"/>
                <w:b/>
                <w:spacing w:val="-4"/>
              </w:rPr>
            </w:pPr>
            <w:r>
              <w:rPr>
                <w:rFonts w:ascii="Times New Roman" w:eastAsia="Times New Roman" w:hAnsi="Times New Roman" w:cs="Times New Roman"/>
                <w:spacing w:val="-4"/>
              </w:rPr>
              <w:t>- Cổng thông tin điện tử tỉnh Quảng Bình;</w:t>
            </w:r>
          </w:p>
          <w:p w:rsidR="00931F49" w:rsidRDefault="004C7A01">
            <w:pPr>
              <w:numPr>
                <w:ilvl w:val="0"/>
                <w:numId w:val="2"/>
              </w:numPr>
              <w:spacing w:after="0" w:line="240" w:lineRule="auto"/>
              <w:ind w:hanging="181"/>
              <w:rPr>
                <w:rFonts w:ascii="Times New Roman" w:eastAsia="Times New Roman" w:hAnsi="Times New Roman" w:cs="Times New Roman"/>
                <w:b/>
                <w:spacing w:val="-4"/>
              </w:rPr>
            </w:pPr>
            <w:r>
              <w:rPr>
                <w:rFonts w:ascii="Times New Roman" w:eastAsia="Times New Roman" w:hAnsi="Times New Roman" w:cs="Times New Roman"/>
                <w:spacing w:val="-4"/>
              </w:rPr>
              <w:t>- Bưu điện tỉnh;</w:t>
            </w:r>
          </w:p>
          <w:p w:rsidR="00931F49" w:rsidRDefault="004C7A01">
            <w:pPr>
              <w:numPr>
                <w:ilvl w:val="0"/>
                <w:numId w:val="2"/>
              </w:numPr>
              <w:spacing w:after="0" w:line="240" w:lineRule="auto"/>
              <w:ind w:hanging="181"/>
            </w:pPr>
            <w:r>
              <w:rPr>
                <w:rFonts w:ascii="Times New Roman" w:eastAsia="Times New Roman" w:hAnsi="Times New Roman" w:cs="Times New Roman"/>
                <w:spacing w:val="-4"/>
              </w:rPr>
              <w:t>- Lưu: VT, NC.</w:t>
            </w:r>
          </w:p>
        </w:tc>
        <w:tc>
          <w:tcPr>
            <w:tcW w:w="43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4C7A01">
            <w:pPr>
              <w:spacing w:after="0" w:line="240" w:lineRule="auto"/>
              <w:ind w:right="306" w:firstLine="720"/>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lastRenderedPageBreak/>
              <w:t>KT. CHỦ TỊCH</w:t>
            </w:r>
          </w:p>
          <w:p w:rsidR="00931F49" w:rsidRDefault="004C7A01">
            <w:pPr>
              <w:spacing w:after="0" w:line="240" w:lineRule="auto"/>
              <w:ind w:right="306" w:firstLine="720"/>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lastRenderedPageBreak/>
              <w:t>PHÓ CHỦ TỊCH</w:t>
            </w:r>
          </w:p>
          <w:p w:rsidR="00931F49" w:rsidRDefault="00931F49">
            <w:pPr>
              <w:spacing w:after="0" w:line="240" w:lineRule="auto"/>
              <w:ind w:right="306" w:firstLine="720"/>
              <w:jc w:val="center"/>
              <w:rPr>
                <w:rFonts w:ascii="Times New Roman" w:eastAsia="Times New Roman" w:hAnsi="Times New Roman" w:cs="Times New Roman"/>
                <w:b/>
                <w:spacing w:val="-4"/>
                <w:sz w:val="28"/>
              </w:rPr>
            </w:pPr>
          </w:p>
          <w:p w:rsidR="00931F49" w:rsidRDefault="00931F49">
            <w:pPr>
              <w:spacing w:after="0" w:line="240" w:lineRule="auto"/>
              <w:ind w:right="306"/>
              <w:rPr>
                <w:rFonts w:ascii="Times New Roman" w:eastAsia="Times New Roman" w:hAnsi="Times New Roman" w:cs="Times New Roman"/>
                <w:b/>
                <w:spacing w:val="-4"/>
                <w:sz w:val="38"/>
              </w:rPr>
            </w:pPr>
          </w:p>
          <w:p w:rsidR="00931F49" w:rsidRDefault="004C7A01">
            <w:pPr>
              <w:spacing w:after="0" w:line="240" w:lineRule="auto"/>
              <w:ind w:right="306" w:firstLine="720"/>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Đã ký</w:t>
            </w:r>
          </w:p>
          <w:p w:rsidR="00931F49" w:rsidRDefault="00931F49">
            <w:pPr>
              <w:spacing w:after="0" w:line="240" w:lineRule="auto"/>
              <w:ind w:right="306" w:firstLine="720"/>
              <w:jc w:val="center"/>
              <w:rPr>
                <w:rFonts w:ascii="Times New Roman" w:eastAsia="Times New Roman" w:hAnsi="Times New Roman" w:cs="Times New Roman"/>
                <w:b/>
                <w:spacing w:val="-4"/>
                <w:sz w:val="28"/>
              </w:rPr>
            </w:pPr>
          </w:p>
          <w:p w:rsidR="00931F49" w:rsidRDefault="004C7A01">
            <w:pPr>
              <w:spacing w:after="0" w:line="240" w:lineRule="auto"/>
              <w:ind w:right="306" w:firstLine="720"/>
              <w:jc w:val="center"/>
            </w:pPr>
            <w:r>
              <w:rPr>
                <w:rFonts w:ascii="Times New Roman" w:eastAsia="Times New Roman" w:hAnsi="Times New Roman" w:cs="Times New Roman"/>
                <w:b/>
                <w:spacing w:val="-4"/>
                <w:sz w:val="28"/>
              </w:rPr>
              <w:t>Nguyễn Tiến Hoàng</w:t>
            </w:r>
          </w:p>
        </w:tc>
      </w:tr>
      <w:tr w:rsidR="00931F49">
        <w:tblPrEx>
          <w:tblCellMar>
            <w:top w:w="0" w:type="dxa"/>
            <w:bottom w:w="0" w:type="dxa"/>
          </w:tblCellMar>
        </w:tblPrEx>
        <w:trPr>
          <w:trHeight w:val="1"/>
        </w:trPr>
        <w:tc>
          <w:tcPr>
            <w:tcW w:w="52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931F49">
            <w:pPr>
              <w:spacing w:after="0" w:line="240" w:lineRule="auto"/>
              <w:rPr>
                <w:rFonts w:ascii="Times New Roman" w:eastAsia="Times New Roman" w:hAnsi="Times New Roman" w:cs="Times New Roman"/>
                <w:b/>
                <w:i/>
                <w:spacing w:val="-4"/>
                <w:sz w:val="24"/>
              </w:rPr>
            </w:pPr>
          </w:p>
          <w:p w:rsidR="00931F49" w:rsidRDefault="00931F49">
            <w:pPr>
              <w:spacing w:after="0" w:line="240" w:lineRule="auto"/>
            </w:pPr>
          </w:p>
        </w:tc>
        <w:tc>
          <w:tcPr>
            <w:tcW w:w="43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1F49" w:rsidRDefault="00931F49">
            <w:pPr>
              <w:spacing w:after="0" w:line="240" w:lineRule="auto"/>
              <w:ind w:right="306"/>
              <w:rPr>
                <w:rFonts w:ascii="Calibri" w:eastAsia="Calibri" w:hAnsi="Calibri" w:cs="Calibri"/>
              </w:rPr>
            </w:pPr>
          </w:p>
        </w:tc>
      </w:tr>
    </w:tbl>
    <w:p w:rsidR="00931F49" w:rsidRDefault="00931F49">
      <w:pPr>
        <w:spacing w:line="240" w:lineRule="auto"/>
        <w:rPr>
          <w:rFonts w:ascii="Calibri" w:eastAsia="Calibri" w:hAnsi="Calibri" w:cs="Calibri"/>
        </w:rPr>
      </w:pPr>
    </w:p>
    <w:sectPr w:rsidR="00931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0C9C"/>
    <w:multiLevelType w:val="multilevel"/>
    <w:tmpl w:val="E3A01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6CF34E5"/>
    <w:multiLevelType w:val="multilevel"/>
    <w:tmpl w:val="8286E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31F49"/>
    <w:rsid w:val="004C7A01"/>
    <w:rsid w:val="00931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2017-07-24T09:17:00Z</dcterms:created>
  <dcterms:modified xsi:type="dcterms:W3CDTF">2017-07-24T09:17:00Z</dcterms:modified>
</cp:coreProperties>
</file>