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39" w:type="dxa"/>
        <w:jc w:val="center"/>
        <w:tblInd w:w="288" w:type="dxa"/>
        <w:tblLook w:val="0000"/>
      </w:tblPr>
      <w:tblGrid>
        <w:gridCol w:w="3461"/>
        <w:gridCol w:w="6078"/>
      </w:tblGrid>
      <w:tr w:rsidR="00C94CD0" w:rsidRPr="00467B3B">
        <w:trPr>
          <w:trHeight w:val="1257"/>
          <w:jc w:val="center"/>
        </w:trPr>
        <w:tc>
          <w:tcPr>
            <w:tcW w:w="3461" w:type="dxa"/>
          </w:tcPr>
          <w:p w:rsidR="00C94CD0" w:rsidRPr="006F1D6B" w:rsidRDefault="00C94CD0" w:rsidP="0034519B">
            <w:pPr>
              <w:pStyle w:val="Heading3"/>
              <w:rPr>
                <w:b w:val="0"/>
              </w:rPr>
            </w:pPr>
            <w:r w:rsidRPr="006F1D6B">
              <w:rPr>
                <w:b w:val="0"/>
              </w:rPr>
              <w:t>UBND TỈNH QUẢNG BÌNH</w:t>
            </w:r>
          </w:p>
          <w:p w:rsidR="00C94CD0" w:rsidRPr="00467B3B" w:rsidRDefault="00C94CD0" w:rsidP="00F170B6">
            <w:pPr>
              <w:jc w:val="center"/>
              <w:rPr>
                <w:b/>
                <w:sz w:val="26"/>
              </w:rPr>
            </w:pPr>
            <w:r w:rsidRPr="00467B3B">
              <w:rPr>
                <w:b/>
                <w:sz w:val="26"/>
              </w:rPr>
              <w:t>SỞ TƯ PHÁP</w:t>
            </w:r>
          </w:p>
          <w:p w:rsidR="00C94CD0" w:rsidRPr="00467B3B" w:rsidRDefault="00B109A1" w:rsidP="00F30B5A">
            <w:pPr>
              <w:spacing w:before="200"/>
              <w:jc w:val="center"/>
              <w:rPr>
                <w:sz w:val="26"/>
              </w:rPr>
            </w:pPr>
            <w:r w:rsidRPr="00B109A1">
              <w:rPr>
                <w:b/>
                <w:noProof/>
                <w:sz w:val="26"/>
              </w:rPr>
              <w:pict>
                <v:line id="_x0000_s1026" style="position:absolute;left:0;text-align:left;z-index:251656704" from="58.2pt,1.2pt" to="98.4pt,1.2pt"/>
              </w:pict>
            </w:r>
            <w:r w:rsidR="00C94CD0" w:rsidRPr="00467B3B">
              <w:rPr>
                <w:sz w:val="26"/>
              </w:rPr>
              <w:t xml:space="preserve">Số: </w:t>
            </w:r>
            <w:r w:rsidR="00F30B5A">
              <w:rPr>
                <w:sz w:val="26"/>
              </w:rPr>
              <w:t>1158</w:t>
            </w:r>
            <w:r w:rsidR="00C94CD0" w:rsidRPr="00467B3B">
              <w:rPr>
                <w:sz w:val="26"/>
              </w:rPr>
              <w:t>/KH-STP</w:t>
            </w:r>
          </w:p>
        </w:tc>
        <w:tc>
          <w:tcPr>
            <w:tcW w:w="6078" w:type="dxa"/>
          </w:tcPr>
          <w:p w:rsidR="00C94CD0" w:rsidRPr="00467B3B" w:rsidRDefault="00C94CD0" w:rsidP="00F170B6">
            <w:pPr>
              <w:pStyle w:val="Heading2"/>
              <w:ind w:left="-155"/>
              <w:rPr>
                <w:rFonts w:ascii="Times New Roman" w:hAnsi="Times New Roman" w:cs="Times New Roman"/>
                <w:bCs w:val="0"/>
                <w:sz w:val="26"/>
                <w:szCs w:val="26"/>
              </w:rPr>
            </w:pPr>
            <w:r w:rsidRPr="00467B3B">
              <w:rPr>
                <w:rFonts w:ascii="Times New Roman" w:hAnsi="Times New Roman" w:cs="Times New Roman"/>
                <w:bCs w:val="0"/>
                <w:sz w:val="26"/>
                <w:szCs w:val="26"/>
              </w:rPr>
              <w:t>CỘNG HOÀ XÃ HỘI CHỦ NGHĨA VIỆT NAM</w:t>
            </w:r>
          </w:p>
          <w:p w:rsidR="00C94CD0" w:rsidRPr="00467B3B" w:rsidRDefault="00C94CD0" w:rsidP="00F170B6">
            <w:pPr>
              <w:pStyle w:val="Heading3"/>
              <w:ind w:left="-155"/>
              <w:rPr>
                <w:sz w:val="28"/>
                <w:szCs w:val="28"/>
              </w:rPr>
            </w:pPr>
            <w:r w:rsidRPr="00467B3B">
              <w:rPr>
                <w:sz w:val="28"/>
                <w:szCs w:val="28"/>
              </w:rPr>
              <w:t>Độc lập - Tự do - Hạnh phúc</w:t>
            </w:r>
          </w:p>
          <w:p w:rsidR="00C94CD0" w:rsidRPr="00467B3B" w:rsidRDefault="00B109A1" w:rsidP="00F30B5A">
            <w:pPr>
              <w:pStyle w:val="Heading3"/>
              <w:tabs>
                <w:tab w:val="left" w:pos="1560"/>
              </w:tabs>
              <w:spacing w:before="200"/>
              <w:ind w:left="-153"/>
              <w:rPr>
                <w:b w:val="0"/>
                <w:bCs w:val="0"/>
                <w:sz w:val="28"/>
                <w:szCs w:val="28"/>
              </w:rPr>
            </w:pPr>
            <w:r w:rsidRPr="00B109A1">
              <w:rPr>
                <w:noProof/>
                <w:sz w:val="28"/>
                <w:szCs w:val="28"/>
              </w:rPr>
              <w:pict>
                <v:line id="_x0000_s1027" style="position:absolute;left:0;text-align:left;z-index:251657728" from="52.7pt,.1pt" to="230.7pt,.1pt"/>
              </w:pict>
            </w:r>
            <w:r w:rsidR="00C94CD0" w:rsidRPr="00467B3B">
              <w:rPr>
                <w:b w:val="0"/>
                <w:i/>
                <w:sz w:val="28"/>
                <w:szCs w:val="28"/>
              </w:rPr>
              <w:t xml:space="preserve">Quảng Bình, ngày  </w:t>
            </w:r>
            <w:r w:rsidR="00F30B5A">
              <w:rPr>
                <w:b w:val="0"/>
                <w:i/>
                <w:sz w:val="28"/>
                <w:szCs w:val="28"/>
              </w:rPr>
              <w:t>07</w:t>
            </w:r>
            <w:r w:rsidR="00C94CD0" w:rsidRPr="00467B3B">
              <w:rPr>
                <w:b w:val="0"/>
                <w:i/>
                <w:sz w:val="28"/>
                <w:szCs w:val="28"/>
              </w:rPr>
              <w:t xml:space="preserve">  tháng 7 năm 201</w:t>
            </w:r>
            <w:r w:rsidR="00CF7F62" w:rsidRPr="00467B3B">
              <w:rPr>
                <w:b w:val="0"/>
                <w:i/>
                <w:sz w:val="28"/>
                <w:szCs w:val="28"/>
              </w:rPr>
              <w:t>7</w:t>
            </w:r>
          </w:p>
        </w:tc>
      </w:tr>
    </w:tbl>
    <w:p w:rsidR="00C94CD0" w:rsidRPr="00467B3B" w:rsidRDefault="00C94CD0" w:rsidP="00654792">
      <w:pPr>
        <w:jc w:val="center"/>
        <w:rPr>
          <w:b/>
        </w:rPr>
      </w:pPr>
    </w:p>
    <w:p w:rsidR="00C94CD0" w:rsidRPr="00467B3B" w:rsidRDefault="00C94CD0" w:rsidP="00654792">
      <w:pPr>
        <w:jc w:val="center"/>
        <w:rPr>
          <w:b/>
        </w:rPr>
      </w:pPr>
      <w:r w:rsidRPr="00467B3B">
        <w:rPr>
          <w:b/>
        </w:rPr>
        <w:t>KẾ HOẠCH</w:t>
      </w:r>
    </w:p>
    <w:p w:rsidR="00C94CD0" w:rsidRPr="00467B3B" w:rsidRDefault="00C94CD0" w:rsidP="00654792">
      <w:pPr>
        <w:jc w:val="center"/>
        <w:rPr>
          <w:b/>
        </w:rPr>
      </w:pPr>
      <w:r w:rsidRPr="00467B3B">
        <w:rPr>
          <w:b/>
        </w:rPr>
        <w:t xml:space="preserve">Thực hiện nhiệm vụ phát triển kinh tế - xã hội </w:t>
      </w:r>
      <w:r w:rsidR="00CF7F62" w:rsidRPr="00467B3B">
        <w:rPr>
          <w:b/>
        </w:rPr>
        <w:t>năm 2018</w:t>
      </w:r>
    </w:p>
    <w:p w:rsidR="00C94CD0" w:rsidRPr="00467B3B" w:rsidRDefault="00B109A1" w:rsidP="00654792">
      <w:pPr>
        <w:rPr>
          <w:b/>
        </w:rPr>
      </w:pPr>
      <w:r>
        <w:rPr>
          <w:b/>
          <w:noProof/>
        </w:rPr>
        <w:pict>
          <v:line id="_x0000_s1028" style="position:absolute;z-index:251658752" from="156pt,2.15pt" to="304.2pt,2.15pt"/>
        </w:pict>
      </w:r>
    </w:p>
    <w:p w:rsidR="00C94CD0" w:rsidRPr="00467B3B" w:rsidRDefault="00C94CD0" w:rsidP="00463EA9">
      <w:pPr>
        <w:spacing w:before="120" w:after="120" w:line="320" w:lineRule="atLeast"/>
        <w:ind w:firstLine="720"/>
        <w:jc w:val="both"/>
      </w:pPr>
      <w:r w:rsidRPr="00467B3B">
        <w:t>Thực hiện Công văn số 17</w:t>
      </w:r>
      <w:r w:rsidR="00CF7F62" w:rsidRPr="00467B3B">
        <w:t>92</w:t>
      </w:r>
      <w:r w:rsidRPr="00467B3B">
        <w:t>/KHĐT-TH ngày 2</w:t>
      </w:r>
      <w:r w:rsidR="00CF7F62" w:rsidRPr="00467B3B">
        <w:t>8</w:t>
      </w:r>
      <w:r w:rsidRPr="00467B3B">
        <w:t>/6/201</w:t>
      </w:r>
      <w:r w:rsidR="00CF7F62" w:rsidRPr="00467B3B">
        <w:t>7</w:t>
      </w:r>
      <w:r w:rsidRPr="00467B3B">
        <w:t xml:space="preserve"> của Sở Kế hoạch và Đầu tư Quảng Bình về </w:t>
      </w:r>
      <w:r w:rsidR="00CF7F62" w:rsidRPr="00467B3B">
        <w:t xml:space="preserve">xây </w:t>
      </w:r>
      <w:r w:rsidRPr="00467B3B">
        <w:t>dựng kế hoạch phát triển kinh tế - xã hội năm 201</w:t>
      </w:r>
      <w:r w:rsidR="0076222A">
        <w:t>8</w:t>
      </w:r>
      <w:r w:rsidRPr="00467B3B">
        <w:t>, Sở Tư pháp xây dựng kế hoạch thực hiện với các nội dung sau:</w:t>
      </w:r>
    </w:p>
    <w:p w:rsidR="00C94CD0" w:rsidRPr="006F1D6B" w:rsidRDefault="00C94CD0" w:rsidP="00463EA9">
      <w:pPr>
        <w:spacing w:before="120" w:after="120" w:line="320" w:lineRule="atLeast"/>
        <w:ind w:firstLine="720"/>
        <w:jc w:val="both"/>
        <w:rPr>
          <w:b/>
          <w:sz w:val="26"/>
        </w:rPr>
      </w:pPr>
      <w:r w:rsidRPr="00467B3B">
        <w:rPr>
          <w:b/>
          <w:sz w:val="26"/>
        </w:rPr>
        <w:t xml:space="preserve">I. ĐÁNH GIÁ TÌNH HÌNH THỰC HIỆN KẾ HOẠCH CÔNG TÁC TƯ </w:t>
      </w:r>
      <w:r w:rsidRPr="006F1D6B">
        <w:rPr>
          <w:b/>
          <w:sz w:val="26"/>
        </w:rPr>
        <w:t>PHÁP NĂM 201</w:t>
      </w:r>
      <w:r w:rsidR="005B467B" w:rsidRPr="006F1D6B">
        <w:rPr>
          <w:b/>
          <w:sz w:val="26"/>
        </w:rPr>
        <w:t>7</w:t>
      </w:r>
    </w:p>
    <w:p w:rsidR="00C94CD0" w:rsidRPr="00467B3B" w:rsidRDefault="00C94CD0" w:rsidP="00463EA9">
      <w:pPr>
        <w:spacing w:before="120" w:after="120" w:line="320" w:lineRule="atLeast"/>
        <w:ind w:firstLine="720"/>
        <w:jc w:val="both"/>
        <w:rPr>
          <w:b/>
          <w:lang w:val="fr-FR"/>
        </w:rPr>
      </w:pPr>
      <w:r w:rsidRPr="00467B3B">
        <w:rPr>
          <w:b/>
          <w:lang w:val="fr-FR"/>
        </w:rPr>
        <w:t>1. Tình hình triển khai thực hiện</w:t>
      </w:r>
      <w:r w:rsidR="00B53BED">
        <w:rPr>
          <w:b/>
          <w:lang w:val="fr-FR"/>
        </w:rPr>
        <w:t xml:space="preserve"> </w:t>
      </w:r>
    </w:p>
    <w:p w:rsidR="00C94CD0" w:rsidRPr="00A4264F" w:rsidRDefault="00C94CD0" w:rsidP="00463EA9">
      <w:pPr>
        <w:spacing w:before="120" w:after="120" w:line="320" w:lineRule="atLeast"/>
        <w:ind w:firstLine="720"/>
        <w:jc w:val="both"/>
        <w:rPr>
          <w:bCs/>
          <w:iCs/>
          <w:spacing w:val="-4"/>
          <w:lang w:val="sv-SE"/>
        </w:rPr>
      </w:pPr>
      <w:r w:rsidRPr="00A4264F">
        <w:rPr>
          <w:spacing w:val="-4"/>
          <w:lang w:val="pt-BR"/>
        </w:rPr>
        <w:t xml:space="preserve">Căn cứ </w:t>
      </w:r>
      <w:r w:rsidR="00380979" w:rsidRPr="00A4264F">
        <w:rPr>
          <w:spacing w:val="-4"/>
          <w:lang w:val="pt-BR"/>
        </w:rPr>
        <w:t>09</w:t>
      </w:r>
      <w:r w:rsidRPr="00A4264F">
        <w:rPr>
          <w:spacing w:val="-4"/>
          <w:lang w:val="pt-BR"/>
        </w:rPr>
        <w:t xml:space="preserve"> nhóm nhiệm vụ trọng tâm năm 201</w:t>
      </w:r>
      <w:r w:rsidR="00380979" w:rsidRPr="00A4264F">
        <w:rPr>
          <w:spacing w:val="-4"/>
          <w:lang w:val="pt-BR"/>
        </w:rPr>
        <w:t>7</w:t>
      </w:r>
      <w:r w:rsidRPr="00A4264F">
        <w:rPr>
          <w:spacing w:val="-4"/>
          <w:lang w:val="pt-BR"/>
        </w:rPr>
        <w:t xml:space="preserve"> của </w:t>
      </w:r>
      <w:r w:rsidRPr="00A4264F">
        <w:rPr>
          <w:bCs/>
          <w:spacing w:val="-4"/>
          <w:bdr w:val="none" w:sz="0" w:space="0" w:color="auto" w:frame="1"/>
          <w:shd w:val="clear" w:color="auto" w:fill="FFFFFF"/>
          <w:lang w:val="pt-BR"/>
        </w:rPr>
        <w:t>công tác tư pháp, Chương trình hành động của ngành Tư pháp triển khai thực hiện Nghị quyết số 01/NQ-CP ngày 0</w:t>
      </w:r>
      <w:r w:rsidR="00380979" w:rsidRPr="00A4264F">
        <w:rPr>
          <w:bCs/>
          <w:spacing w:val="-4"/>
          <w:bdr w:val="none" w:sz="0" w:space="0" w:color="auto" w:frame="1"/>
          <w:shd w:val="clear" w:color="auto" w:fill="FFFFFF"/>
          <w:lang w:val="pt-BR"/>
        </w:rPr>
        <w:t>1</w:t>
      </w:r>
      <w:r w:rsidRPr="00A4264F">
        <w:rPr>
          <w:bCs/>
          <w:spacing w:val="-4"/>
          <w:bdr w:val="none" w:sz="0" w:space="0" w:color="auto" w:frame="1"/>
          <w:shd w:val="clear" w:color="auto" w:fill="FFFFFF"/>
          <w:lang w:val="pt-BR"/>
        </w:rPr>
        <w:t>/01/201</w:t>
      </w:r>
      <w:r w:rsidR="00380979" w:rsidRPr="00A4264F">
        <w:rPr>
          <w:bCs/>
          <w:spacing w:val="-4"/>
          <w:bdr w:val="none" w:sz="0" w:space="0" w:color="auto" w:frame="1"/>
          <w:shd w:val="clear" w:color="auto" w:fill="FFFFFF"/>
          <w:lang w:val="pt-BR"/>
        </w:rPr>
        <w:t>7</w:t>
      </w:r>
      <w:r w:rsidRPr="00A4264F">
        <w:rPr>
          <w:bCs/>
          <w:spacing w:val="-4"/>
          <w:bdr w:val="none" w:sz="0" w:space="0" w:color="auto" w:frame="1"/>
          <w:shd w:val="clear" w:color="auto" w:fill="FFFFFF"/>
          <w:lang w:val="pt-BR"/>
        </w:rPr>
        <w:t xml:space="preserve"> của Chính phủ về những nhiệm vụ, giải pháp chủ yếu chỉ đạo điều hành thực hiện Kế hoạch phát triển kinh tế - xã hội và dự toán ngân sách Nhà nước năm 201</w:t>
      </w:r>
      <w:r w:rsidR="00380979" w:rsidRPr="00A4264F">
        <w:rPr>
          <w:bCs/>
          <w:spacing w:val="-4"/>
          <w:bdr w:val="none" w:sz="0" w:space="0" w:color="auto" w:frame="1"/>
          <w:shd w:val="clear" w:color="auto" w:fill="FFFFFF"/>
          <w:lang w:val="pt-BR"/>
        </w:rPr>
        <w:t>7</w:t>
      </w:r>
      <w:r w:rsidRPr="00A4264F">
        <w:rPr>
          <w:bCs/>
          <w:spacing w:val="-4"/>
          <w:bdr w:val="none" w:sz="0" w:space="0" w:color="auto" w:frame="1"/>
          <w:shd w:val="clear" w:color="auto" w:fill="FFFFFF"/>
          <w:lang w:val="pt-BR"/>
        </w:rPr>
        <w:t xml:space="preserve"> và Nghị quyết số 1</w:t>
      </w:r>
      <w:r w:rsidR="008B367A" w:rsidRPr="00A4264F">
        <w:rPr>
          <w:bCs/>
          <w:spacing w:val="-4"/>
          <w:bdr w:val="none" w:sz="0" w:space="0" w:color="auto" w:frame="1"/>
          <w:shd w:val="clear" w:color="auto" w:fill="FFFFFF"/>
          <w:lang w:val="pt-BR"/>
        </w:rPr>
        <w:t>5</w:t>
      </w:r>
      <w:r w:rsidRPr="00A4264F">
        <w:rPr>
          <w:bCs/>
          <w:spacing w:val="-4"/>
          <w:bdr w:val="none" w:sz="0" w:space="0" w:color="auto" w:frame="1"/>
          <w:shd w:val="clear" w:color="auto" w:fill="FFFFFF"/>
          <w:lang w:val="pt-BR"/>
        </w:rPr>
        <w:t>/201</w:t>
      </w:r>
      <w:r w:rsidR="008B367A" w:rsidRPr="00A4264F">
        <w:rPr>
          <w:bCs/>
          <w:spacing w:val="-4"/>
          <w:bdr w:val="none" w:sz="0" w:space="0" w:color="auto" w:frame="1"/>
          <w:shd w:val="clear" w:color="auto" w:fill="FFFFFF"/>
          <w:lang w:val="pt-BR"/>
        </w:rPr>
        <w:t>6</w:t>
      </w:r>
      <w:r w:rsidRPr="00A4264F">
        <w:rPr>
          <w:bCs/>
          <w:spacing w:val="-4"/>
          <w:bdr w:val="none" w:sz="0" w:space="0" w:color="auto" w:frame="1"/>
          <w:shd w:val="clear" w:color="auto" w:fill="FFFFFF"/>
          <w:lang w:val="pt-BR"/>
        </w:rPr>
        <w:t xml:space="preserve">/NQ-HĐND ngày </w:t>
      </w:r>
      <w:r w:rsidR="008B367A" w:rsidRPr="00A4264F">
        <w:rPr>
          <w:bCs/>
          <w:spacing w:val="-4"/>
          <w:bdr w:val="none" w:sz="0" w:space="0" w:color="auto" w:frame="1"/>
          <w:shd w:val="clear" w:color="auto" w:fill="FFFFFF"/>
          <w:lang w:val="pt-BR"/>
        </w:rPr>
        <w:t>08</w:t>
      </w:r>
      <w:r w:rsidRPr="00A4264F">
        <w:rPr>
          <w:bCs/>
          <w:spacing w:val="-4"/>
          <w:bdr w:val="none" w:sz="0" w:space="0" w:color="auto" w:frame="1"/>
          <w:shd w:val="clear" w:color="auto" w:fill="FFFFFF"/>
          <w:lang w:val="pt-BR"/>
        </w:rPr>
        <w:t>/12/201</w:t>
      </w:r>
      <w:r w:rsidR="008B367A" w:rsidRPr="00A4264F">
        <w:rPr>
          <w:bCs/>
          <w:spacing w:val="-4"/>
          <w:bdr w:val="none" w:sz="0" w:space="0" w:color="auto" w:frame="1"/>
          <w:shd w:val="clear" w:color="auto" w:fill="FFFFFF"/>
          <w:lang w:val="pt-BR"/>
        </w:rPr>
        <w:t>6</w:t>
      </w:r>
      <w:r w:rsidRPr="00A4264F">
        <w:rPr>
          <w:bCs/>
          <w:spacing w:val="-4"/>
          <w:bdr w:val="none" w:sz="0" w:space="0" w:color="auto" w:frame="1"/>
          <w:shd w:val="clear" w:color="auto" w:fill="FFFFFF"/>
          <w:lang w:val="pt-BR"/>
        </w:rPr>
        <w:t xml:space="preserve"> </w:t>
      </w:r>
      <w:r w:rsidR="008B367A" w:rsidRPr="00A4264F">
        <w:rPr>
          <w:bCs/>
          <w:spacing w:val="-4"/>
          <w:bdr w:val="none" w:sz="0" w:space="0" w:color="auto" w:frame="1"/>
          <w:shd w:val="clear" w:color="auto" w:fill="FFFFFF"/>
          <w:lang w:val="pt-BR"/>
        </w:rPr>
        <w:t xml:space="preserve">của HĐND tỉnh </w:t>
      </w:r>
      <w:r w:rsidRPr="00A4264F">
        <w:rPr>
          <w:bCs/>
          <w:spacing w:val="-4"/>
          <w:bdr w:val="none" w:sz="0" w:space="0" w:color="auto" w:frame="1"/>
          <w:shd w:val="clear" w:color="auto" w:fill="FFFFFF"/>
          <w:lang w:val="pt-BR"/>
        </w:rPr>
        <w:t>về nhiệm vụ phát triển kinh tế - xã hội năm 201</w:t>
      </w:r>
      <w:r w:rsidR="008B367A" w:rsidRPr="00A4264F">
        <w:rPr>
          <w:bCs/>
          <w:spacing w:val="-4"/>
          <w:bdr w:val="none" w:sz="0" w:space="0" w:color="auto" w:frame="1"/>
          <w:shd w:val="clear" w:color="auto" w:fill="FFFFFF"/>
          <w:lang w:val="pt-BR"/>
        </w:rPr>
        <w:t>7</w:t>
      </w:r>
      <w:r w:rsidRPr="00A4264F">
        <w:rPr>
          <w:bCs/>
          <w:spacing w:val="-4"/>
          <w:bdr w:val="none" w:sz="0" w:space="0" w:color="auto" w:frame="1"/>
          <w:shd w:val="clear" w:color="auto" w:fill="FFFFFF"/>
          <w:lang w:val="pt-BR"/>
        </w:rPr>
        <w:t xml:space="preserve"> </w:t>
      </w:r>
      <w:r w:rsidRPr="00A4264F">
        <w:rPr>
          <w:spacing w:val="-4"/>
          <w:lang w:val="pt-BR"/>
        </w:rPr>
        <w:t xml:space="preserve">để lãnh đạo, chỉ đạo toàn Ngành triển khai thực hiện tất cả các mặt hoạt động thuộc nhiệm vụ Tư pháp. Trên cơ sở Kế hoạch số </w:t>
      </w:r>
      <w:r w:rsidR="002828FB" w:rsidRPr="00A4264F">
        <w:rPr>
          <w:spacing w:val="-4"/>
          <w:lang w:val="pt-BR"/>
        </w:rPr>
        <w:t>267</w:t>
      </w:r>
      <w:r w:rsidRPr="00A4264F">
        <w:rPr>
          <w:spacing w:val="-4"/>
          <w:lang w:val="pt-BR"/>
        </w:rPr>
        <w:t xml:space="preserve">/KH-UBND ngày </w:t>
      </w:r>
      <w:r w:rsidR="002828FB" w:rsidRPr="00A4264F">
        <w:rPr>
          <w:spacing w:val="-4"/>
          <w:lang w:val="pt-BR"/>
        </w:rPr>
        <w:t>27</w:t>
      </w:r>
      <w:r w:rsidRPr="00A4264F">
        <w:rPr>
          <w:spacing w:val="-4"/>
          <w:lang w:val="pt-BR"/>
        </w:rPr>
        <w:t>/</w:t>
      </w:r>
      <w:r w:rsidR="002828FB" w:rsidRPr="00A4264F">
        <w:rPr>
          <w:spacing w:val="-4"/>
          <w:lang w:val="pt-BR"/>
        </w:rPr>
        <w:t>02</w:t>
      </w:r>
      <w:r w:rsidRPr="00A4264F">
        <w:rPr>
          <w:spacing w:val="-4"/>
          <w:lang w:val="pt-BR"/>
        </w:rPr>
        <w:t>/201</w:t>
      </w:r>
      <w:r w:rsidR="002828FB" w:rsidRPr="00A4264F">
        <w:rPr>
          <w:spacing w:val="-4"/>
          <w:lang w:val="pt-BR"/>
        </w:rPr>
        <w:t>7</w:t>
      </w:r>
      <w:r w:rsidRPr="00A4264F">
        <w:rPr>
          <w:spacing w:val="-4"/>
          <w:lang w:val="pt-BR"/>
        </w:rPr>
        <w:t xml:space="preserve"> của UBND tỉnh về triển khai công tác Tư pháp năm 201</w:t>
      </w:r>
      <w:r w:rsidR="002828FB" w:rsidRPr="00A4264F">
        <w:rPr>
          <w:spacing w:val="-4"/>
          <w:lang w:val="pt-BR"/>
        </w:rPr>
        <w:t>7</w:t>
      </w:r>
      <w:r w:rsidRPr="00A4264F">
        <w:rPr>
          <w:spacing w:val="-4"/>
          <w:lang w:val="pt-BR"/>
        </w:rPr>
        <w:t xml:space="preserve">, hoạt động </w:t>
      </w:r>
      <w:r w:rsidR="002828FB" w:rsidRPr="00A4264F">
        <w:rPr>
          <w:spacing w:val="-4"/>
          <w:lang w:val="pt-BR"/>
        </w:rPr>
        <w:t xml:space="preserve">chỉ đạo, điều hành được cụ thể hóa và tổ chức thực hiện thông qua các chương trình, kế hoạch hàng tháng, quý, 6 tháng, năm, giai đoạn và các quy chế về tổ chức, hoạt động của toàn ngành Tư pháp. </w:t>
      </w:r>
      <w:r w:rsidR="002828FB" w:rsidRPr="00A4264F">
        <w:rPr>
          <w:bCs/>
          <w:iCs/>
          <w:spacing w:val="-4"/>
          <w:lang w:val="sv-SE"/>
        </w:rPr>
        <w:t>Tiếp tục thực hiện chủ trương “</w:t>
      </w:r>
      <w:r w:rsidR="002828FB" w:rsidRPr="00A4264F">
        <w:rPr>
          <w:bCs/>
          <w:i/>
          <w:iCs/>
          <w:spacing w:val="-4"/>
          <w:lang w:val="sv-SE"/>
        </w:rPr>
        <w:t>Hướng về cơ sở</w:t>
      </w:r>
      <w:r w:rsidR="002828FB" w:rsidRPr="00A4264F">
        <w:rPr>
          <w:bCs/>
          <w:iCs/>
          <w:spacing w:val="-4"/>
          <w:lang w:val="sv-SE"/>
        </w:rPr>
        <w:t>”, tập trung giải quyết các điểm nghẽn từ cơ sở. Trong 6 tháng đầu năm 2017, Lãnh đạo Sở đã về làm việc trực tiếp 04 địa bàn cấp xã trọng điểm về phổ biến giáo dục pháp luật. Các hoạt động cải cách tư pháp, cải cách hành chính, cải tiến lề lối làm việc, thực hành tiết kiệm chống lãng phí; đấu tranh phòng, chống tham nhũng luôn được quan tâm, chỉ đạo thực hiện.</w:t>
      </w:r>
    </w:p>
    <w:p w:rsidR="00C94CD0" w:rsidRPr="00467B3B" w:rsidRDefault="00C94CD0" w:rsidP="00463EA9">
      <w:pPr>
        <w:spacing w:before="120" w:after="120" w:line="320" w:lineRule="atLeast"/>
        <w:ind w:firstLine="720"/>
        <w:jc w:val="both"/>
        <w:rPr>
          <w:b/>
          <w:lang w:val="sv-SE"/>
        </w:rPr>
      </w:pPr>
      <w:r w:rsidRPr="00467B3B">
        <w:rPr>
          <w:b/>
          <w:lang w:val="sv-SE"/>
        </w:rPr>
        <w:t>2. Những kết quả đạt được trong 6 tháng đầu năm 201</w:t>
      </w:r>
      <w:r w:rsidR="00D05CB1" w:rsidRPr="00467B3B">
        <w:rPr>
          <w:b/>
          <w:lang w:val="sv-SE"/>
        </w:rPr>
        <w:t>7</w:t>
      </w:r>
    </w:p>
    <w:p w:rsidR="007D3BA4" w:rsidRPr="00467B3B" w:rsidRDefault="00AD4808" w:rsidP="00463EA9">
      <w:pPr>
        <w:pStyle w:val="BodyText"/>
        <w:spacing w:before="120" w:line="320" w:lineRule="atLeast"/>
        <w:ind w:firstLine="720"/>
        <w:jc w:val="both"/>
        <w:rPr>
          <w:lang w:val="pt-BR"/>
        </w:rPr>
      </w:pPr>
      <w:r w:rsidRPr="00467B3B">
        <w:rPr>
          <w:lang w:val="pt-BR"/>
        </w:rPr>
        <w:t xml:space="preserve">Sở Tư pháp đã triển khai cơ bản toàn diện, có trọng tâm, trọng điểm các nhiệm vụ được giao và đạt được </w:t>
      </w:r>
      <w:r w:rsidR="007D3BA4" w:rsidRPr="00467B3B">
        <w:rPr>
          <w:lang w:val="pt-BR"/>
        </w:rPr>
        <w:t>kết quả trên nhiều lĩnh vực</w:t>
      </w:r>
      <w:r w:rsidRPr="00467B3B">
        <w:rPr>
          <w:lang w:val="pt-BR"/>
        </w:rPr>
        <w:t>:</w:t>
      </w:r>
    </w:p>
    <w:p w:rsidR="003875D1" w:rsidRPr="007366AC" w:rsidRDefault="00054077" w:rsidP="00463EA9">
      <w:pPr>
        <w:spacing w:before="120" w:after="120" w:line="320" w:lineRule="atLeast"/>
        <w:ind w:firstLine="710"/>
        <w:jc w:val="both"/>
        <w:rPr>
          <w:spacing w:val="6"/>
          <w:lang w:val="pt-BR"/>
        </w:rPr>
      </w:pPr>
      <w:r w:rsidRPr="00467B3B">
        <w:rPr>
          <w:lang w:val="pt-BR"/>
        </w:rPr>
        <w:t xml:space="preserve">- </w:t>
      </w:r>
      <w:r w:rsidR="00ED63ED" w:rsidRPr="00467B3B">
        <w:rPr>
          <w:lang w:val="pt-BR"/>
        </w:rPr>
        <w:t>C</w:t>
      </w:r>
      <w:r w:rsidR="005140C5" w:rsidRPr="00467B3B">
        <w:rPr>
          <w:lang w:val="pt-BR"/>
        </w:rPr>
        <w:t xml:space="preserve">ông tác xây dựng, thẩm định, rà soát, kiểm tra, tự kiểm tra văn bản QPPL tiếp tục được thực hiện nền nếp và chất lượng ngày càng được nâng lên. </w:t>
      </w:r>
      <w:r w:rsidR="00DA2B15">
        <w:rPr>
          <w:lang w:val="pt-BR"/>
        </w:rPr>
        <w:t xml:space="preserve">6 tháng đầu năm </w:t>
      </w:r>
      <w:r w:rsidR="003875D1" w:rsidRPr="007366AC">
        <w:rPr>
          <w:spacing w:val="6"/>
          <w:lang w:val="pt-BR"/>
        </w:rPr>
        <w:t xml:space="preserve">2017, đã thực hiện thẩm định, góp ý </w:t>
      </w:r>
      <w:r w:rsidR="003875D1" w:rsidRPr="00076419">
        <w:rPr>
          <w:b/>
          <w:spacing w:val="6"/>
          <w:lang w:val="pt-BR"/>
        </w:rPr>
        <w:t>57</w:t>
      </w:r>
      <w:r w:rsidR="003875D1" w:rsidRPr="007366AC">
        <w:rPr>
          <w:spacing w:val="6"/>
          <w:lang w:val="pt-BR"/>
        </w:rPr>
        <w:t xml:space="preserve"> văn bản QPPL (thẩm định:</w:t>
      </w:r>
      <w:r w:rsidR="003875D1" w:rsidRPr="00337F13">
        <w:rPr>
          <w:b/>
          <w:spacing w:val="6"/>
          <w:lang w:val="pt-BR"/>
        </w:rPr>
        <w:t xml:space="preserve"> 30</w:t>
      </w:r>
      <w:r w:rsidR="003875D1" w:rsidRPr="007366AC">
        <w:rPr>
          <w:spacing w:val="6"/>
          <w:lang w:val="pt-BR"/>
        </w:rPr>
        <w:t xml:space="preserve"> văn bản; góp ý </w:t>
      </w:r>
      <w:r w:rsidR="003875D1" w:rsidRPr="007366AC">
        <w:rPr>
          <w:b/>
          <w:spacing w:val="6"/>
          <w:lang w:val="pt-BR"/>
        </w:rPr>
        <w:t>27</w:t>
      </w:r>
      <w:r w:rsidR="003875D1" w:rsidRPr="007366AC">
        <w:rPr>
          <w:spacing w:val="6"/>
          <w:lang w:val="pt-BR"/>
        </w:rPr>
        <w:t xml:space="preserve"> văn bản), </w:t>
      </w:r>
      <w:r w:rsidR="003875D1">
        <w:rPr>
          <w:b/>
          <w:i/>
          <w:spacing w:val="6"/>
          <w:lang w:val="pt-BR"/>
        </w:rPr>
        <w:t xml:space="preserve">tăng 26,67% </w:t>
      </w:r>
      <w:r w:rsidR="003875D1" w:rsidRPr="007366AC">
        <w:rPr>
          <w:spacing w:val="6"/>
          <w:lang w:val="pt-BR"/>
        </w:rPr>
        <w:t xml:space="preserve"> so với cùng kỳ năm ngoái (</w:t>
      </w:r>
      <w:r w:rsidR="003875D1" w:rsidRPr="007366AC">
        <w:rPr>
          <w:i/>
          <w:spacing w:val="6"/>
          <w:lang w:val="pt-BR"/>
        </w:rPr>
        <w:t xml:space="preserve">6 tháng đầu năm 2016 thẩm định, góp ý </w:t>
      </w:r>
      <w:r w:rsidR="003875D1" w:rsidRPr="007366AC">
        <w:rPr>
          <w:b/>
          <w:i/>
          <w:spacing w:val="6"/>
          <w:lang w:val="pt-BR"/>
        </w:rPr>
        <w:t xml:space="preserve">45 </w:t>
      </w:r>
      <w:r w:rsidR="003875D1" w:rsidRPr="007366AC">
        <w:rPr>
          <w:i/>
          <w:spacing w:val="6"/>
          <w:lang w:val="pt-BR"/>
        </w:rPr>
        <w:t>văn bản QPPL (thẩm định:</w:t>
      </w:r>
      <w:r w:rsidR="003875D1" w:rsidRPr="008F447F">
        <w:rPr>
          <w:b/>
          <w:i/>
          <w:spacing w:val="6"/>
          <w:lang w:val="pt-BR"/>
        </w:rPr>
        <w:t>17</w:t>
      </w:r>
      <w:r w:rsidR="003875D1" w:rsidRPr="007366AC">
        <w:rPr>
          <w:i/>
          <w:spacing w:val="6"/>
          <w:lang w:val="pt-BR"/>
        </w:rPr>
        <w:t xml:space="preserve"> văn bản; góp ý </w:t>
      </w:r>
      <w:r w:rsidR="003875D1" w:rsidRPr="007366AC">
        <w:rPr>
          <w:b/>
          <w:i/>
          <w:spacing w:val="6"/>
          <w:lang w:val="pt-BR"/>
        </w:rPr>
        <w:t>28</w:t>
      </w:r>
      <w:r w:rsidR="003875D1" w:rsidRPr="007366AC">
        <w:rPr>
          <w:i/>
          <w:spacing w:val="6"/>
          <w:lang w:val="pt-BR"/>
        </w:rPr>
        <w:t xml:space="preserve"> văn bản</w:t>
      </w:r>
      <w:r w:rsidR="003875D1" w:rsidRPr="007366AC">
        <w:rPr>
          <w:spacing w:val="6"/>
          <w:lang w:val="pt-BR"/>
        </w:rPr>
        <w:t>).</w:t>
      </w:r>
      <w:r w:rsidR="003875D1">
        <w:rPr>
          <w:spacing w:val="6"/>
          <w:lang w:val="pt-BR"/>
        </w:rPr>
        <w:t xml:space="preserve"> Đ</w:t>
      </w:r>
      <w:r w:rsidR="003875D1" w:rsidRPr="007366AC">
        <w:rPr>
          <w:spacing w:val="6"/>
          <w:lang w:val="pt-BR"/>
        </w:rPr>
        <w:t xml:space="preserve">ã tự kiểm tra </w:t>
      </w:r>
      <w:r w:rsidR="003875D1">
        <w:rPr>
          <w:b/>
          <w:spacing w:val="6"/>
          <w:lang w:val="pt-BR"/>
        </w:rPr>
        <w:t>18</w:t>
      </w:r>
      <w:r w:rsidR="003875D1" w:rsidRPr="007366AC">
        <w:rPr>
          <w:b/>
          <w:spacing w:val="6"/>
          <w:lang w:val="pt-BR"/>
        </w:rPr>
        <w:t xml:space="preserve"> </w:t>
      </w:r>
      <w:r w:rsidR="003875D1" w:rsidRPr="007366AC">
        <w:rPr>
          <w:spacing w:val="6"/>
          <w:lang w:val="pt-BR"/>
        </w:rPr>
        <w:t>văn bản (</w:t>
      </w:r>
      <w:r w:rsidR="003875D1" w:rsidRPr="007366AC">
        <w:rPr>
          <w:b/>
          <w:i/>
          <w:spacing w:val="6"/>
          <w:lang w:val="pt-BR"/>
        </w:rPr>
        <w:t>tăng</w:t>
      </w:r>
      <w:r w:rsidR="003875D1">
        <w:rPr>
          <w:b/>
          <w:i/>
          <w:spacing w:val="6"/>
          <w:lang w:val="pt-BR"/>
        </w:rPr>
        <w:t xml:space="preserve"> 200</w:t>
      </w:r>
      <w:r w:rsidR="003875D1" w:rsidRPr="007366AC">
        <w:rPr>
          <w:b/>
          <w:i/>
          <w:spacing w:val="6"/>
          <w:lang w:val="pt-BR"/>
        </w:rPr>
        <w:t>%</w:t>
      </w:r>
      <w:r w:rsidR="003875D1" w:rsidRPr="007366AC">
        <w:rPr>
          <w:spacing w:val="6"/>
          <w:lang w:val="pt-BR"/>
        </w:rPr>
        <w:t xml:space="preserve"> so với cùng kỳ năm ngoái (</w:t>
      </w:r>
      <w:r w:rsidR="003875D1" w:rsidRPr="007366AC">
        <w:rPr>
          <w:i/>
          <w:spacing w:val="6"/>
          <w:lang w:val="pt-BR"/>
        </w:rPr>
        <w:t xml:space="preserve">6 tháng đầu năm 2016, tự kiểm tra 6 văn bản QPPL); </w:t>
      </w:r>
      <w:r w:rsidR="003875D1" w:rsidRPr="007366AC">
        <w:rPr>
          <w:spacing w:val="6"/>
          <w:lang w:val="pt-BR"/>
        </w:rPr>
        <w:t xml:space="preserve">kiểm tra theo thẩm quyền </w:t>
      </w:r>
      <w:r w:rsidR="003875D1">
        <w:rPr>
          <w:b/>
          <w:spacing w:val="6"/>
          <w:lang w:val="pt-BR"/>
        </w:rPr>
        <w:t>57</w:t>
      </w:r>
      <w:r w:rsidR="003875D1" w:rsidRPr="007366AC">
        <w:rPr>
          <w:spacing w:val="6"/>
          <w:lang w:val="pt-BR"/>
        </w:rPr>
        <w:t xml:space="preserve"> văn bản QPPL do HĐND và UBND các huyện, thị xã, thành </w:t>
      </w:r>
      <w:r w:rsidR="003875D1" w:rsidRPr="007366AC">
        <w:rPr>
          <w:spacing w:val="6"/>
          <w:lang w:val="pt-BR"/>
        </w:rPr>
        <w:lastRenderedPageBreak/>
        <w:t xml:space="preserve">phố ban hành, </w:t>
      </w:r>
      <w:r w:rsidR="003875D1" w:rsidRPr="007366AC">
        <w:rPr>
          <w:b/>
          <w:i/>
          <w:spacing w:val="6"/>
          <w:lang w:val="pt-BR"/>
        </w:rPr>
        <w:t xml:space="preserve">tăng </w:t>
      </w:r>
      <w:r w:rsidR="003875D1">
        <w:rPr>
          <w:b/>
          <w:i/>
          <w:spacing w:val="6"/>
          <w:lang w:val="pt-BR"/>
        </w:rPr>
        <w:t>200</w:t>
      </w:r>
      <w:r w:rsidR="003875D1" w:rsidRPr="007366AC">
        <w:rPr>
          <w:b/>
          <w:i/>
          <w:spacing w:val="6"/>
          <w:lang w:val="pt-BR"/>
        </w:rPr>
        <w:t>%</w:t>
      </w:r>
      <w:r w:rsidR="003875D1" w:rsidRPr="007366AC">
        <w:rPr>
          <w:spacing w:val="6"/>
          <w:lang w:val="pt-BR"/>
        </w:rPr>
        <w:t xml:space="preserve"> so với cùng kỳ năm ngoái (</w:t>
      </w:r>
      <w:r w:rsidR="003875D1" w:rsidRPr="007366AC">
        <w:rPr>
          <w:i/>
          <w:spacing w:val="6"/>
          <w:lang w:val="pt-BR"/>
        </w:rPr>
        <w:t xml:space="preserve">6 tháng đầu năm 2016, </w:t>
      </w:r>
      <w:r w:rsidR="003875D1" w:rsidRPr="007366AC">
        <w:rPr>
          <w:spacing w:val="6"/>
          <w:lang w:val="pt-BR"/>
        </w:rPr>
        <w:t xml:space="preserve">kiểm tra theo thẩm quyền </w:t>
      </w:r>
      <w:r w:rsidR="003875D1" w:rsidRPr="007366AC">
        <w:rPr>
          <w:b/>
          <w:spacing w:val="6"/>
          <w:lang w:val="pt-BR"/>
        </w:rPr>
        <w:t>19</w:t>
      </w:r>
      <w:r w:rsidR="003875D1" w:rsidRPr="007366AC">
        <w:rPr>
          <w:spacing w:val="6"/>
          <w:lang w:val="pt-BR"/>
        </w:rPr>
        <w:t xml:space="preserve"> văn bản QPPL). Thực hiện rà soát </w:t>
      </w:r>
      <w:r w:rsidR="003875D1" w:rsidRPr="007366AC">
        <w:rPr>
          <w:b/>
          <w:spacing w:val="6"/>
          <w:lang w:val="pt-BR"/>
        </w:rPr>
        <w:t>165</w:t>
      </w:r>
      <w:r w:rsidR="003875D1" w:rsidRPr="007366AC">
        <w:rPr>
          <w:spacing w:val="6"/>
          <w:lang w:val="pt-BR"/>
        </w:rPr>
        <w:t xml:space="preserve"> văn bản QPPL do HĐND, UBND tỉnh ban hành và đang lập danh mục trình UBND tỉnh công bố, </w:t>
      </w:r>
      <w:r w:rsidR="003875D1" w:rsidRPr="007366AC">
        <w:rPr>
          <w:b/>
          <w:i/>
          <w:spacing w:val="6"/>
          <w:lang w:val="pt-BR"/>
        </w:rPr>
        <w:t>tăng 166%</w:t>
      </w:r>
      <w:r w:rsidR="003875D1" w:rsidRPr="007366AC">
        <w:rPr>
          <w:spacing w:val="6"/>
          <w:lang w:val="pt-BR"/>
        </w:rPr>
        <w:t xml:space="preserve"> so với cùng kỳ năm ngoái (</w:t>
      </w:r>
      <w:r w:rsidR="003875D1" w:rsidRPr="007366AC">
        <w:rPr>
          <w:i/>
          <w:spacing w:val="6"/>
          <w:lang w:val="pt-BR"/>
        </w:rPr>
        <w:t xml:space="preserve">6 tháng đầu năm 2016 </w:t>
      </w:r>
      <w:r w:rsidR="003875D1" w:rsidRPr="007366AC">
        <w:rPr>
          <w:spacing w:val="6"/>
          <w:lang w:val="pt-BR"/>
        </w:rPr>
        <w:t xml:space="preserve">rà soát </w:t>
      </w:r>
      <w:r w:rsidR="003875D1" w:rsidRPr="007366AC">
        <w:rPr>
          <w:b/>
          <w:spacing w:val="6"/>
          <w:lang w:val="pt-BR"/>
        </w:rPr>
        <w:t>62</w:t>
      </w:r>
      <w:r w:rsidR="003875D1" w:rsidRPr="007366AC">
        <w:rPr>
          <w:spacing w:val="6"/>
          <w:lang w:val="pt-BR"/>
        </w:rPr>
        <w:t xml:space="preserve"> văn bản QPPL).</w:t>
      </w:r>
    </w:p>
    <w:p w:rsidR="00C94B6D" w:rsidRPr="00467B3B" w:rsidRDefault="00054077" w:rsidP="00463EA9">
      <w:pPr>
        <w:pStyle w:val="BodyText"/>
        <w:spacing w:before="120" w:line="320" w:lineRule="atLeast"/>
        <w:ind w:firstLine="720"/>
        <w:jc w:val="both"/>
        <w:rPr>
          <w:lang w:val="fr-FR"/>
        </w:rPr>
      </w:pPr>
      <w:r w:rsidRPr="00467B3B">
        <w:rPr>
          <w:lang w:val="pt-BR"/>
        </w:rPr>
        <w:t xml:space="preserve">- </w:t>
      </w:r>
      <w:r w:rsidR="00C94B6D" w:rsidRPr="00467B3B">
        <w:rPr>
          <w:lang w:val="pt-BR"/>
        </w:rPr>
        <w:t xml:space="preserve">Công tác cải cách hành chính nhất là kiểm soát TTHC, công tác cải cách tư pháp được quan tâm thực hiện và có chuyển biến rõ </w:t>
      </w:r>
      <w:r w:rsidR="009479E8" w:rsidRPr="00467B3B">
        <w:rPr>
          <w:lang w:val="pt-BR"/>
        </w:rPr>
        <w:t>nét</w:t>
      </w:r>
      <w:r w:rsidR="00C94B6D" w:rsidRPr="00467B3B">
        <w:rPr>
          <w:lang w:val="pt-BR"/>
        </w:rPr>
        <w:t xml:space="preserve">. </w:t>
      </w:r>
      <w:r w:rsidR="00C94B6D" w:rsidRPr="00467B3B">
        <w:rPr>
          <w:lang w:val="nb-NO"/>
        </w:rPr>
        <w:t>Đã t</w:t>
      </w:r>
      <w:r w:rsidR="00C94B6D" w:rsidRPr="00467B3B">
        <w:rPr>
          <w:lang w:val="fr-FR"/>
        </w:rPr>
        <w:t xml:space="preserve">ham mưu UBND tỉnh ban hành </w:t>
      </w:r>
      <w:r w:rsidR="005E02F6" w:rsidRPr="00467B3B">
        <w:rPr>
          <w:b/>
          <w:lang w:val="fr-FR"/>
        </w:rPr>
        <w:t>59</w:t>
      </w:r>
      <w:r w:rsidR="00C94B6D" w:rsidRPr="00467B3B">
        <w:rPr>
          <w:lang w:val="fr-FR"/>
        </w:rPr>
        <w:t xml:space="preserve"> quyết định công bố </w:t>
      </w:r>
      <w:r w:rsidR="005E02F6" w:rsidRPr="00467B3B">
        <w:rPr>
          <w:b/>
          <w:lang w:val="fr-FR"/>
        </w:rPr>
        <w:t>749</w:t>
      </w:r>
      <w:r w:rsidR="00C94B6D" w:rsidRPr="00467B3B">
        <w:rPr>
          <w:lang w:val="fr-FR"/>
        </w:rPr>
        <w:t xml:space="preserve"> thủ tục hành chính, đ</w:t>
      </w:r>
      <w:r w:rsidR="00C94B6D" w:rsidRPr="00467B3B">
        <w:rPr>
          <w:lang w:val="pt-BR"/>
        </w:rPr>
        <w:t xml:space="preserve">ến nay, </w:t>
      </w:r>
      <w:r w:rsidR="00C94B6D" w:rsidRPr="00467B3B">
        <w:rPr>
          <w:lang w:val="vi-VN"/>
        </w:rPr>
        <w:t xml:space="preserve">tổng số TTHC </w:t>
      </w:r>
      <w:r w:rsidR="00C94B6D" w:rsidRPr="00467B3B">
        <w:rPr>
          <w:lang w:val="fr-FR"/>
        </w:rPr>
        <w:t xml:space="preserve">được công bố </w:t>
      </w:r>
      <w:r w:rsidR="00C94B6D" w:rsidRPr="00467B3B">
        <w:rPr>
          <w:lang w:val="vi-VN"/>
        </w:rPr>
        <w:t xml:space="preserve">đang có hiệu lực thi hành </w:t>
      </w:r>
      <w:r w:rsidR="00C94B6D" w:rsidRPr="00467B3B">
        <w:rPr>
          <w:lang w:val="fr-FR"/>
        </w:rPr>
        <w:t>trên địa bàn tỉnh</w:t>
      </w:r>
      <w:r w:rsidR="00C94B6D" w:rsidRPr="00467B3B">
        <w:rPr>
          <w:lang w:val="vi-VN"/>
        </w:rPr>
        <w:t xml:space="preserve"> là </w:t>
      </w:r>
      <w:r w:rsidR="005E02F6" w:rsidRPr="00467B3B">
        <w:rPr>
          <w:b/>
          <w:lang w:val="pt-BR"/>
        </w:rPr>
        <w:t>1.</w:t>
      </w:r>
      <w:r w:rsidR="00C94B6D" w:rsidRPr="00467B3B">
        <w:rPr>
          <w:b/>
          <w:lang w:val="pt-BR"/>
        </w:rPr>
        <w:t>8</w:t>
      </w:r>
      <w:r w:rsidR="005E02F6" w:rsidRPr="00467B3B">
        <w:rPr>
          <w:b/>
          <w:lang w:val="pt-BR"/>
        </w:rPr>
        <w:t>91</w:t>
      </w:r>
      <w:r w:rsidR="00C94B6D" w:rsidRPr="00467B3B">
        <w:rPr>
          <w:lang w:val="pt-BR"/>
        </w:rPr>
        <w:t xml:space="preserve"> TTHC</w:t>
      </w:r>
      <w:r w:rsidR="003C7D06" w:rsidRPr="00467B3B">
        <w:rPr>
          <w:lang w:val="pt-BR"/>
        </w:rPr>
        <w:t xml:space="preserve">, trong đó cấp tỉnh </w:t>
      </w:r>
      <w:r w:rsidR="003C7D06" w:rsidRPr="00467B3B">
        <w:t>1.464 thủ tục, cấp huyện 292 thủ tục, cấp xã 190 thủ tục</w:t>
      </w:r>
      <w:r w:rsidR="003C7D06" w:rsidRPr="00467B3B">
        <w:rPr>
          <w:lang w:val="fr-FR"/>
        </w:rPr>
        <w:t xml:space="preserve">; </w:t>
      </w:r>
      <w:r w:rsidR="003C7D06" w:rsidRPr="00467B3B">
        <w:t>đ</w:t>
      </w:r>
      <w:r w:rsidR="003C7D06" w:rsidRPr="00467B3B">
        <w:rPr>
          <w:lang w:val="fr-FR"/>
        </w:rPr>
        <w:t>ã tiếp nhận 02 phản ánh, kiến nghị và chuyển cho cơ quan có thẩm quyền xử lý; tiến hành kiểm tra 05 đơn vị theo đúng tiến độ Kế hoạch đã đề ra</w:t>
      </w:r>
      <w:r w:rsidR="002D2857" w:rsidRPr="00467B3B">
        <w:rPr>
          <w:lang w:val="fr-FR"/>
        </w:rPr>
        <w:t>. Đã t</w:t>
      </w:r>
      <w:r w:rsidR="002D2857" w:rsidRPr="00467B3B">
        <w:rPr>
          <w:lang w:val="nb-NO"/>
        </w:rPr>
        <w:t>ổ chức Hội nghị đối thoại với cá nhân, công dân và doanh nghiệp về thủ tục hành chính</w:t>
      </w:r>
      <w:r w:rsidR="001E7E1C" w:rsidRPr="00467B3B">
        <w:rPr>
          <w:lang w:val="nb-NO"/>
        </w:rPr>
        <w:t xml:space="preserve"> trong lĩnh vực tư pháp và quản lý nhà nước về kiểm soát thủ tục hành chính.</w:t>
      </w:r>
    </w:p>
    <w:p w:rsidR="006709B0" w:rsidRPr="002E573F" w:rsidRDefault="00054077" w:rsidP="00463EA9">
      <w:pPr>
        <w:spacing w:before="120" w:after="120" w:line="320" w:lineRule="atLeast"/>
        <w:ind w:firstLine="720"/>
        <w:jc w:val="both"/>
        <w:rPr>
          <w:spacing w:val="-6"/>
          <w:lang w:val="nb-NO"/>
        </w:rPr>
      </w:pPr>
      <w:r w:rsidRPr="00467B3B">
        <w:rPr>
          <w:lang w:val="pt-BR"/>
        </w:rPr>
        <w:t xml:space="preserve">- </w:t>
      </w:r>
      <w:r w:rsidR="005140C5" w:rsidRPr="00467B3B">
        <w:rPr>
          <w:lang w:val="pt-BR"/>
        </w:rPr>
        <w:t>Công tác quản lý nhà nước về theo dõi thi hành pháp luật, pháp chế, xử lý vi phạm hành chính, quản lý nhà nước về luật sư, giám định, giao dịch bảo đảm, bồi thường nhà nước</w:t>
      </w:r>
      <w:r w:rsidR="00AA6AF1" w:rsidRPr="00467B3B">
        <w:rPr>
          <w:lang w:val="pt-BR"/>
        </w:rPr>
        <w:t xml:space="preserve">, công chứng, đấu giá </w:t>
      </w:r>
      <w:r w:rsidR="005140C5" w:rsidRPr="00467B3B">
        <w:rPr>
          <w:lang w:val="pt-BR"/>
        </w:rPr>
        <w:t xml:space="preserve">tiếp tục được triển khai thực hiện </w:t>
      </w:r>
      <w:r w:rsidR="00AA6AF1" w:rsidRPr="00467B3B">
        <w:rPr>
          <w:lang w:val="pt-BR"/>
        </w:rPr>
        <w:t>có nền nếp</w:t>
      </w:r>
      <w:r w:rsidR="005140C5" w:rsidRPr="00467B3B">
        <w:rPr>
          <w:lang w:val="pt-BR"/>
        </w:rPr>
        <w:t>.</w:t>
      </w:r>
      <w:r w:rsidR="00AE6C72" w:rsidRPr="00467B3B">
        <w:rPr>
          <w:lang w:val="pt-BR"/>
        </w:rPr>
        <w:t xml:space="preserve"> </w:t>
      </w:r>
      <w:r w:rsidR="00AE6C72" w:rsidRPr="00467B3B">
        <w:rPr>
          <w:lang w:val="fr-FR"/>
        </w:rPr>
        <w:t>Các tổ chức hành nghề công chứng đ</w:t>
      </w:r>
      <w:r w:rsidR="00AE6C72" w:rsidRPr="00467B3B">
        <w:rPr>
          <w:lang w:val="pt-BR"/>
        </w:rPr>
        <w:t>ã t</w:t>
      </w:r>
      <w:r w:rsidR="00AE6C72" w:rsidRPr="00467B3B">
        <w:rPr>
          <w:lang w:val="nb-NO"/>
        </w:rPr>
        <w:t xml:space="preserve">hực hiện </w:t>
      </w:r>
      <w:r w:rsidR="00DA3694" w:rsidRPr="002E573F">
        <w:rPr>
          <w:b/>
          <w:spacing w:val="-6"/>
        </w:rPr>
        <w:t xml:space="preserve">14.102 </w:t>
      </w:r>
      <w:r w:rsidR="00DA3694" w:rsidRPr="002E573F">
        <w:rPr>
          <w:spacing w:val="-6"/>
        </w:rPr>
        <w:t xml:space="preserve">việc, </w:t>
      </w:r>
      <w:r w:rsidR="00DA3694" w:rsidRPr="002E573F">
        <w:rPr>
          <w:i/>
          <w:spacing w:val="-6"/>
        </w:rPr>
        <w:t>tăng 70,5% so với cùng kỳ năm 2016</w:t>
      </w:r>
      <w:r w:rsidR="00DA3694" w:rsidRPr="002E573F">
        <w:rPr>
          <w:spacing w:val="-6"/>
        </w:rPr>
        <w:t xml:space="preserve"> </w:t>
      </w:r>
      <w:r w:rsidR="00DA3694" w:rsidRPr="002E573F">
        <w:rPr>
          <w:i/>
          <w:spacing w:val="-6"/>
        </w:rPr>
        <w:t xml:space="preserve">(6 tháng đầu năm 2016, đã thực hiện </w:t>
      </w:r>
      <w:r w:rsidR="00DA3694" w:rsidRPr="002E573F">
        <w:rPr>
          <w:i/>
          <w:spacing w:val="-6"/>
          <w:lang w:val="fr-FR"/>
        </w:rPr>
        <w:t>8.269</w:t>
      </w:r>
      <w:r w:rsidR="00DA3694" w:rsidRPr="002E573F">
        <w:rPr>
          <w:b/>
          <w:i/>
          <w:spacing w:val="-6"/>
          <w:lang w:val="fr-FR"/>
        </w:rPr>
        <w:t xml:space="preserve"> </w:t>
      </w:r>
      <w:r w:rsidR="00DA3694" w:rsidRPr="002E573F">
        <w:rPr>
          <w:i/>
          <w:spacing w:val="-6"/>
          <w:lang w:val="fr-FR"/>
        </w:rPr>
        <w:t>việc)</w:t>
      </w:r>
      <w:r w:rsidR="00DA3694" w:rsidRPr="002E573F">
        <w:rPr>
          <w:spacing w:val="-6"/>
        </w:rPr>
        <w:t xml:space="preserve">; tổng số phí thu được </w:t>
      </w:r>
      <w:r w:rsidR="00DA3694" w:rsidRPr="002E573F">
        <w:rPr>
          <w:b/>
          <w:spacing w:val="-6"/>
        </w:rPr>
        <w:t xml:space="preserve">3.383.542.000đ, </w:t>
      </w:r>
      <w:r w:rsidR="00DA3694" w:rsidRPr="002E573F">
        <w:rPr>
          <w:i/>
          <w:spacing w:val="-6"/>
        </w:rPr>
        <w:t>tăng 12,5% so</w:t>
      </w:r>
      <w:r w:rsidR="00DA3694" w:rsidRPr="002E573F">
        <w:rPr>
          <w:b/>
          <w:i/>
          <w:spacing w:val="-6"/>
        </w:rPr>
        <w:t xml:space="preserve"> </w:t>
      </w:r>
      <w:r w:rsidR="00DA3694" w:rsidRPr="002E573F">
        <w:rPr>
          <w:i/>
          <w:spacing w:val="-6"/>
        </w:rPr>
        <w:t xml:space="preserve">với cùng kỳ năm 2016 (6 tháng đầu năm 2016, tổng số phí thu được </w:t>
      </w:r>
      <w:r w:rsidR="00DA3694" w:rsidRPr="002E573F">
        <w:rPr>
          <w:i/>
          <w:spacing w:val="-6"/>
          <w:lang w:val="fr-FR"/>
        </w:rPr>
        <w:t>3.007.900.000đ).</w:t>
      </w:r>
      <w:r w:rsidR="006709B0">
        <w:rPr>
          <w:i/>
          <w:spacing w:val="-6"/>
          <w:lang w:val="fr-FR"/>
        </w:rPr>
        <w:t xml:space="preserve"> </w:t>
      </w:r>
      <w:r w:rsidR="006709B0" w:rsidRPr="002E573F">
        <w:rPr>
          <w:bCs/>
          <w:spacing w:val="-6"/>
          <w:lang w:val="nb-NO"/>
        </w:rPr>
        <w:t xml:space="preserve">Trung </w:t>
      </w:r>
      <w:r w:rsidR="006709B0" w:rsidRPr="002E573F">
        <w:rPr>
          <w:spacing w:val="-6"/>
          <w:lang w:val="nb-NO"/>
        </w:rPr>
        <w:t xml:space="preserve">tâm Dịch vụ bán đấu giá tài sản đã ký kết </w:t>
      </w:r>
      <w:r w:rsidR="006709B0" w:rsidRPr="002E573F">
        <w:rPr>
          <w:b/>
          <w:spacing w:val="-6"/>
          <w:lang w:val="nb-NO"/>
        </w:rPr>
        <w:t xml:space="preserve">38 </w:t>
      </w:r>
      <w:r w:rsidR="006709B0" w:rsidRPr="002E573F">
        <w:rPr>
          <w:spacing w:val="-6"/>
          <w:lang w:val="nb-NO"/>
        </w:rPr>
        <w:t xml:space="preserve">Hợp đồng bán đấu giá tài sản </w:t>
      </w:r>
      <w:r w:rsidR="006709B0" w:rsidRPr="002E573F">
        <w:rPr>
          <w:i/>
          <w:spacing w:val="-6"/>
          <w:lang w:val="nb-NO"/>
        </w:rPr>
        <w:t xml:space="preserve">tăng 2,7 % so với cùng kỳ năm 2016 (6 tháng đầu năm 2016  đã ký kết 37 hợp đồng), </w:t>
      </w:r>
      <w:r w:rsidR="006709B0" w:rsidRPr="002E573F">
        <w:rPr>
          <w:spacing w:val="-6"/>
          <w:lang w:val="nb-NO"/>
        </w:rPr>
        <w:t xml:space="preserve">tổ chức </w:t>
      </w:r>
      <w:r w:rsidR="006709B0" w:rsidRPr="002E573F">
        <w:rPr>
          <w:b/>
          <w:spacing w:val="-6"/>
          <w:lang w:val="nb-NO"/>
        </w:rPr>
        <w:t xml:space="preserve">84 </w:t>
      </w:r>
      <w:r w:rsidR="006709B0" w:rsidRPr="002E573F">
        <w:rPr>
          <w:spacing w:val="-6"/>
          <w:lang w:val="nb-NO"/>
        </w:rPr>
        <w:t xml:space="preserve">cuộc bán đấu giá thành; giá trị tài sản bán được là </w:t>
      </w:r>
      <w:r w:rsidR="006709B0" w:rsidRPr="002E573F">
        <w:rPr>
          <w:b/>
          <w:spacing w:val="-6"/>
          <w:lang w:val="nb-NO"/>
        </w:rPr>
        <w:t xml:space="preserve">50.671.671.043 </w:t>
      </w:r>
      <w:r w:rsidR="006709B0" w:rsidRPr="002E573F">
        <w:rPr>
          <w:spacing w:val="-6"/>
          <w:lang w:val="nb-NO"/>
        </w:rPr>
        <w:t>đồng,</w:t>
      </w:r>
      <w:r w:rsidR="006709B0" w:rsidRPr="002E573F">
        <w:rPr>
          <w:i/>
          <w:spacing w:val="-6"/>
          <w:lang w:val="nb-NO"/>
        </w:rPr>
        <w:t xml:space="preserve"> </w:t>
      </w:r>
      <w:r w:rsidR="006709B0" w:rsidRPr="002E573F">
        <w:rPr>
          <w:spacing w:val="-6"/>
          <w:lang w:val="nb-NO"/>
        </w:rPr>
        <w:t xml:space="preserve">chênh lệch tăng so với giá khởi điểm là </w:t>
      </w:r>
      <w:r w:rsidR="006709B0" w:rsidRPr="002E573F">
        <w:rPr>
          <w:b/>
          <w:spacing w:val="-6"/>
          <w:lang w:val="nb-NO"/>
        </w:rPr>
        <w:t xml:space="preserve">4.427.524.900 </w:t>
      </w:r>
      <w:r w:rsidR="006709B0" w:rsidRPr="002E573F">
        <w:rPr>
          <w:spacing w:val="-6"/>
          <w:lang w:val="nb-NO"/>
        </w:rPr>
        <w:t>đồng.</w:t>
      </w:r>
    </w:p>
    <w:p w:rsidR="005140C5" w:rsidRPr="00467B3B" w:rsidRDefault="00054077" w:rsidP="00463EA9">
      <w:pPr>
        <w:spacing w:before="120" w:after="120" w:line="320" w:lineRule="atLeast"/>
        <w:ind w:firstLine="650"/>
        <w:jc w:val="both"/>
        <w:rPr>
          <w:lang w:val="pt-BR"/>
        </w:rPr>
      </w:pPr>
      <w:r w:rsidRPr="00467B3B">
        <w:rPr>
          <w:lang w:val="pt-BR"/>
        </w:rPr>
        <w:t xml:space="preserve">- </w:t>
      </w:r>
      <w:r w:rsidR="005140C5" w:rsidRPr="00467B3B">
        <w:rPr>
          <w:lang w:val="pt-BR"/>
        </w:rPr>
        <w:t>Công tác đăng ký quản lý hộ tịch, lý lịch tư pháp tiếp tục được tri</w:t>
      </w:r>
      <w:r w:rsidR="00DC6F7A" w:rsidRPr="00467B3B">
        <w:rPr>
          <w:lang w:val="pt-BR"/>
        </w:rPr>
        <w:t>ển khai kịp thời, đúng trình tự và</w:t>
      </w:r>
      <w:r w:rsidR="005140C5" w:rsidRPr="00467B3B">
        <w:rPr>
          <w:lang w:val="pt-BR"/>
        </w:rPr>
        <w:t xml:space="preserve"> thủ tục. Các TTHC </w:t>
      </w:r>
      <w:r w:rsidR="00AA6AF1" w:rsidRPr="00467B3B">
        <w:rPr>
          <w:lang w:val="pt-BR"/>
        </w:rPr>
        <w:t>trong lĩnh vực tư pháp được minh bạch, công khai, bước đầu thực hiện có hiệu quả việc rút ngắn 10% thời gian giải quyết TTHC theo quy định của pháp luật</w:t>
      </w:r>
      <w:r w:rsidR="005140C5" w:rsidRPr="00467B3B">
        <w:rPr>
          <w:lang w:val="pt-BR"/>
        </w:rPr>
        <w:t>.</w:t>
      </w:r>
      <w:r w:rsidR="00E02195" w:rsidRPr="00467B3B">
        <w:rPr>
          <w:lang w:val="pt-BR"/>
        </w:rPr>
        <w:t xml:space="preserve"> </w:t>
      </w:r>
      <w:r w:rsidR="00DB29AD">
        <w:rPr>
          <w:lang w:val="pt-BR"/>
        </w:rPr>
        <w:t xml:space="preserve">Trong 6 tháng đầu năm 2017, </w:t>
      </w:r>
      <w:r w:rsidR="00DD4581">
        <w:rPr>
          <w:lang w:val="pt-BR"/>
        </w:rPr>
        <w:t xml:space="preserve">Sở đã cấp Phiếu </w:t>
      </w:r>
      <w:r w:rsidR="00DD4581" w:rsidRPr="00DD1E40">
        <w:rPr>
          <w:spacing w:val="4"/>
          <w:lang w:val="nb-NO"/>
        </w:rPr>
        <w:t xml:space="preserve">LLTPcho </w:t>
      </w:r>
      <w:r w:rsidR="00DD4581" w:rsidRPr="00DD1E40">
        <w:rPr>
          <w:b/>
          <w:spacing w:val="4"/>
          <w:lang w:val="nb-NO"/>
        </w:rPr>
        <w:t>2.898</w:t>
      </w:r>
      <w:r w:rsidR="00DD4581" w:rsidRPr="00DD1E40">
        <w:rPr>
          <w:spacing w:val="4"/>
          <w:lang w:val="nb-NO"/>
        </w:rPr>
        <w:t xml:space="preserve"> trường hợp, </w:t>
      </w:r>
      <w:r w:rsidR="00DD4581" w:rsidRPr="00DD1E40">
        <w:rPr>
          <w:i/>
          <w:spacing w:val="4"/>
          <w:lang w:val="nb-NO"/>
        </w:rPr>
        <w:t xml:space="preserve">tăng </w:t>
      </w:r>
      <w:r w:rsidR="00DD4581" w:rsidRPr="00DD1E40">
        <w:rPr>
          <w:b/>
          <w:i/>
          <w:spacing w:val="4"/>
          <w:lang w:val="nb-NO"/>
        </w:rPr>
        <w:t>138%</w:t>
      </w:r>
      <w:r w:rsidR="00DD4581" w:rsidRPr="00DD1E40">
        <w:rPr>
          <w:i/>
          <w:spacing w:val="4"/>
          <w:lang w:val="nb-NO"/>
        </w:rPr>
        <w:t xml:space="preserve"> so với cùng kỳ năm 2016 (6 tháng đầu năm 2016  đã </w:t>
      </w:r>
      <w:r w:rsidR="00DD4581" w:rsidRPr="002E573F">
        <w:rPr>
          <w:i/>
          <w:spacing w:val="-6"/>
          <w:lang w:val="nb-NO"/>
        </w:rPr>
        <w:t>cấp 1.217 trường hợp)</w:t>
      </w:r>
      <w:r w:rsidR="00DD4581" w:rsidRPr="002E573F">
        <w:rPr>
          <w:spacing w:val="-6"/>
          <w:lang w:val="nb-NO"/>
        </w:rPr>
        <w:t xml:space="preserve">, trong đó hồ sơ giải quyết đúng hạn: </w:t>
      </w:r>
      <w:r w:rsidR="00DD4581" w:rsidRPr="002E573F">
        <w:rPr>
          <w:b/>
          <w:spacing w:val="-6"/>
          <w:lang w:val="nb-NO"/>
        </w:rPr>
        <w:t>2.869</w:t>
      </w:r>
      <w:r w:rsidR="00DD4581" w:rsidRPr="002E573F">
        <w:rPr>
          <w:spacing w:val="-6"/>
          <w:lang w:val="nb-NO"/>
        </w:rPr>
        <w:t xml:space="preserve"> trường hợp, giải quyết quá hạn: 29 trường hợp, chiếm 1% so với hồ sơ đã giải quyết (do đương sự có thời gian cư trú ở nước ngoài, ở tỉnh khác, chậm do xác min</w:t>
      </w:r>
      <w:r w:rsidR="004019F4">
        <w:rPr>
          <w:spacing w:val="-6"/>
          <w:lang w:val="nb-NO"/>
        </w:rPr>
        <w:t>h tại cơ quan Công an...)</w:t>
      </w:r>
      <w:r w:rsidR="00E02195" w:rsidRPr="00467B3B">
        <w:rPr>
          <w:lang w:val="nb-NO"/>
        </w:rPr>
        <w:t xml:space="preserve">; tiếp nhận </w:t>
      </w:r>
      <w:r w:rsidR="00E02195" w:rsidRPr="00467B3B">
        <w:rPr>
          <w:b/>
          <w:lang w:val="nb-NO"/>
        </w:rPr>
        <w:t>2.</w:t>
      </w:r>
      <w:r w:rsidR="00350008" w:rsidRPr="00467B3B">
        <w:rPr>
          <w:b/>
          <w:lang w:val="nb-NO"/>
        </w:rPr>
        <w:t>211</w:t>
      </w:r>
      <w:r w:rsidR="00E02195" w:rsidRPr="00467B3B">
        <w:rPr>
          <w:lang w:val="nb-NO"/>
        </w:rPr>
        <w:t xml:space="preserve"> thông tin LLTP về án tích; cập nhật vào phần mềm </w:t>
      </w:r>
      <w:r w:rsidR="00E02195" w:rsidRPr="00467B3B">
        <w:rPr>
          <w:b/>
          <w:lang w:val="nb-NO"/>
        </w:rPr>
        <w:t>1.</w:t>
      </w:r>
      <w:r w:rsidR="00350008" w:rsidRPr="00467B3B">
        <w:rPr>
          <w:b/>
          <w:lang w:val="nb-NO"/>
        </w:rPr>
        <w:t>611</w:t>
      </w:r>
      <w:r w:rsidR="00E02195" w:rsidRPr="00467B3B">
        <w:rPr>
          <w:lang w:val="nb-NO"/>
        </w:rPr>
        <w:t xml:space="preserve"> thông tin LLTP; đã lập </w:t>
      </w:r>
      <w:r w:rsidR="00350008" w:rsidRPr="00467B3B">
        <w:rPr>
          <w:b/>
          <w:lang w:val="nb-NO"/>
        </w:rPr>
        <w:t>245</w:t>
      </w:r>
      <w:r w:rsidR="00E02195" w:rsidRPr="00467B3B">
        <w:rPr>
          <w:lang w:val="nb-NO"/>
        </w:rPr>
        <w:t xml:space="preserve"> hồ sơ lý lịch tư pháp.</w:t>
      </w:r>
    </w:p>
    <w:p w:rsidR="005140C5" w:rsidRPr="00467B3B" w:rsidRDefault="00C94B6D" w:rsidP="00463EA9">
      <w:pPr>
        <w:pStyle w:val="BodyText"/>
        <w:spacing w:before="120" w:line="320" w:lineRule="atLeast"/>
        <w:ind w:firstLine="720"/>
        <w:jc w:val="both"/>
        <w:rPr>
          <w:lang w:val="pt-BR"/>
        </w:rPr>
      </w:pPr>
      <w:r w:rsidRPr="00467B3B">
        <w:rPr>
          <w:lang w:val="pt-BR"/>
        </w:rPr>
        <w:t xml:space="preserve">- </w:t>
      </w:r>
      <w:r w:rsidR="00524A3D" w:rsidRPr="00467B3B">
        <w:rPr>
          <w:lang w:val="nb-NO"/>
        </w:rPr>
        <w:t xml:space="preserve">Công tác tuyên truyền </w:t>
      </w:r>
      <w:r w:rsidR="00524A3D" w:rsidRPr="00467B3B">
        <w:rPr>
          <w:lang w:val="pt-BR"/>
        </w:rPr>
        <w:t xml:space="preserve">phổ biến pháp luật đã bám sát nhiệm vụ chính trị của địa phương và của </w:t>
      </w:r>
      <w:r w:rsidR="007C4982">
        <w:rPr>
          <w:lang w:val="pt-BR"/>
        </w:rPr>
        <w:t>N</w:t>
      </w:r>
      <w:r w:rsidR="00524A3D" w:rsidRPr="00467B3B">
        <w:rPr>
          <w:lang w:val="pt-BR"/>
        </w:rPr>
        <w:t xml:space="preserve">gành. </w:t>
      </w:r>
      <w:r w:rsidR="00524A3D" w:rsidRPr="00467B3B">
        <w:rPr>
          <w:lang w:val="nb-NO"/>
        </w:rPr>
        <w:t>H</w:t>
      </w:r>
      <w:r w:rsidR="00524A3D" w:rsidRPr="00467B3B">
        <w:rPr>
          <w:lang w:val="pt-BR"/>
        </w:rPr>
        <w:t>oạt động tư vấn pháp luật, trợ giúp pháp lý cho người nghèo và các đối tượng chính sách tiếp tục được tăng cường, quan tâm đến cơ sở, đến các vùng sâu, vùng xa.</w:t>
      </w:r>
      <w:r w:rsidR="005140C5" w:rsidRPr="00467B3B">
        <w:rPr>
          <w:lang w:val="pt-BR"/>
        </w:rPr>
        <w:t xml:space="preserve"> Cơ quan Tư pháp các cấp đã làm tốt vai trò là cơ quan thường trực của Hội đồng phối hợp phổ biến giáo dục pháp luật, Ban Chỉ đạo các Chương trình, Đề án về công tác phổ biến giáo dục pháp luật. </w:t>
      </w:r>
      <w:r w:rsidRPr="00467B3B">
        <w:rPr>
          <w:lang w:val="pt-BR"/>
        </w:rPr>
        <w:t>Trong</w:t>
      </w:r>
      <w:r w:rsidR="003C1891" w:rsidRPr="00467B3B">
        <w:rPr>
          <w:lang w:val="pt-BR"/>
        </w:rPr>
        <w:t xml:space="preserve"> </w:t>
      </w:r>
      <w:r w:rsidR="00524A3D" w:rsidRPr="00467B3B">
        <w:rPr>
          <w:lang w:val="pt-BR"/>
        </w:rPr>
        <w:t>6 tháng đầu năm 2017</w:t>
      </w:r>
      <w:r w:rsidRPr="00467B3B">
        <w:rPr>
          <w:lang w:val="pt-BR"/>
        </w:rPr>
        <w:t xml:space="preserve">, </w:t>
      </w:r>
      <w:r w:rsidR="007C4982">
        <w:rPr>
          <w:lang w:val="pt-BR"/>
        </w:rPr>
        <w:t xml:space="preserve">Sở Tư pháp </w:t>
      </w:r>
      <w:r w:rsidRPr="00467B3B">
        <w:rPr>
          <w:lang w:val="pt-BR"/>
        </w:rPr>
        <w:t>đ</w:t>
      </w:r>
      <w:r w:rsidR="003C1891" w:rsidRPr="00467B3B">
        <w:rPr>
          <w:lang w:val="pt-BR"/>
        </w:rPr>
        <w:t>ã t</w:t>
      </w:r>
      <w:r w:rsidR="003C1891" w:rsidRPr="00467B3B">
        <w:rPr>
          <w:lang w:val="fr-FR"/>
        </w:rPr>
        <w:t xml:space="preserve">ổ chức và phối hợp tổ chức </w:t>
      </w:r>
      <w:r w:rsidR="00131C9D" w:rsidRPr="00467B3B">
        <w:rPr>
          <w:b/>
          <w:lang w:val="fr-FR"/>
        </w:rPr>
        <w:t>08</w:t>
      </w:r>
      <w:r w:rsidR="003C1891" w:rsidRPr="00467B3B">
        <w:rPr>
          <w:lang w:val="fr-FR"/>
        </w:rPr>
        <w:t xml:space="preserve"> </w:t>
      </w:r>
      <w:r w:rsidR="003C1891" w:rsidRPr="00467B3B">
        <w:rPr>
          <w:kern w:val="28"/>
          <w:lang w:val="fr-FR"/>
        </w:rPr>
        <w:t xml:space="preserve">hội nghị, lớp tập </w:t>
      </w:r>
      <w:r w:rsidR="003C1891" w:rsidRPr="00467B3B">
        <w:rPr>
          <w:kern w:val="28"/>
          <w:lang w:val="fr-FR"/>
        </w:rPr>
        <w:lastRenderedPageBreak/>
        <w:t xml:space="preserve">huấn, bồi dưỡng kiến thức pháp luật với </w:t>
      </w:r>
      <w:r w:rsidR="00131C9D" w:rsidRPr="00467B3B">
        <w:rPr>
          <w:kern w:val="28"/>
          <w:lang w:val="fr-FR"/>
        </w:rPr>
        <w:t>gần</w:t>
      </w:r>
      <w:r w:rsidR="003C1891" w:rsidRPr="00467B3B">
        <w:rPr>
          <w:kern w:val="28"/>
          <w:lang w:val="fr-FR"/>
        </w:rPr>
        <w:t xml:space="preserve"> </w:t>
      </w:r>
      <w:r w:rsidR="00131C9D" w:rsidRPr="00467B3B">
        <w:rPr>
          <w:b/>
          <w:bCs/>
          <w:lang w:val="es-MX"/>
        </w:rPr>
        <w:t>1</w:t>
      </w:r>
      <w:r w:rsidR="003C1891" w:rsidRPr="00467B3B">
        <w:rPr>
          <w:b/>
          <w:bCs/>
          <w:lang w:val="es-MX"/>
        </w:rPr>
        <w:t>.</w:t>
      </w:r>
      <w:r w:rsidR="00131C9D" w:rsidRPr="00467B3B">
        <w:rPr>
          <w:b/>
          <w:bCs/>
          <w:lang w:val="es-MX"/>
        </w:rPr>
        <w:t>0</w:t>
      </w:r>
      <w:r w:rsidR="003C1891" w:rsidRPr="00467B3B">
        <w:rPr>
          <w:b/>
          <w:bCs/>
          <w:lang w:val="es-MX"/>
        </w:rPr>
        <w:t xml:space="preserve">00 </w:t>
      </w:r>
      <w:r w:rsidR="003C1891" w:rsidRPr="00467B3B">
        <w:rPr>
          <w:kern w:val="28"/>
          <w:lang w:val="fr-FR"/>
        </w:rPr>
        <w:t>lượt người tham gia</w:t>
      </w:r>
      <w:r w:rsidR="003C1891" w:rsidRPr="00467B3B">
        <w:rPr>
          <w:lang w:val="fr-FR"/>
        </w:rPr>
        <w:t xml:space="preserve">; </w:t>
      </w:r>
      <w:r w:rsidR="00131C9D" w:rsidRPr="00467B3B">
        <w:rPr>
          <w:bCs/>
          <w:lang w:val="es-MX"/>
        </w:rPr>
        <w:t xml:space="preserve">in ấn, xuất bản, phát hành </w:t>
      </w:r>
      <w:r w:rsidR="00131C9D" w:rsidRPr="00467B3B">
        <w:rPr>
          <w:b/>
          <w:bCs/>
          <w:lang w:val="es-MX"/>
        </w:rPr>
        <w:t xml:space="preserve">19.800 </w:t>
      </w:r>
      <w:r w:rsidR="00131C9D" w:rsidRPr="00467B3B">
        <w:rPr>
          <w:bCs/>
          <w:lang w:val="es-MX"/>
        </w:rPr>
        <w:t>tài liệu, bản tin tư pháp;</w:t>
      </w:r>
      <w:r w:rsidR="007C4982">
        <w:rPr>
          <w:bCs/>
          <w:lang w:val="es-MX"/>
        </w:rPr>
        <w:t xml:space="preserve"> </w:t>
      </w:r>
      <w:r w:rsidR="00131C9D" w:rsidRPr="00467B3B">
        <w:rPr>
          <w:bCs/>
          <w:shd w:val="clear" w:color="auto" w:fill="FFFFFF"/>
        </w:rPr>
        <w:t xml:space="preserve">mua và cấp phát </w:t>
      </w:r>
      <w:r w:rsidR="00131C9D" w:rsidRPr="007C4982">
        <w:rPr>
          <w:b/>
          <w:bCs/>
          <w:shd w:val="clear" w:color="auto" w:fill="FFFFFF"/>
        </w:rPr>
        <w:t>3.242</w:t>
      </w:r>
      <w:r w:rsidR="00131C9D" w:rsidRPr="00467B3B">
        <w:rPr>
          <w:bCs/>
          <w:shd w:val="clear" w:color="auto" w:fill="FFFFFF"/>
        </w:rPr>
        <w:t xml:space="preserve"> cuốn sách pháp luật;</w:t>
      </w:r>
      <w:r w:rsidR="00131C9D" w:rsidRPr="00467B3B">
        <w:rPr>
          <w:bCs/>
          <w:lang w:val="es-MX"/>
        </w:rPr>
        <w:t xml:space="preserve"> </w:t>
      </w:r>
      <w:r w:rsidR="00131C9D" w:rsidRPr="00467B3B">
        <w:rPr>
          <w:lang w:val="nb-NO"/>
        </w:rPr>
        <w:t xml:space="preserve">thực hiện trợ giúp pháp lý </w:t>
      </w:r>
      <w:r w:rsidR="00131C9D" w:rsidRPr="00467B3B">
        <w:rPr>
          <w:b/>
          <w:lang w:val="nb-NO"/>
        </w:rPr>
        <w:t xml:space="preserve">188 </w:t>
      </w:r>
      <w:r w:rsidR="00131C9D" w:rsidRPr="00467B3B">
        <w:rPr>
          <w:lang w:val="nb-NO"/>
        </w:rPr>
        <w:t xml:space="preserve">vụ việc cho </w:t>
      </w:r>
      <w:r w:rsidR="00131C9D" w:rsidRPr="00467B3B">
        <w:rPr>
          <w:b/>
          <w:lang w:val="nb-NO"/>
        </w:rPr>
        <w:t xml:space="preserve">188 </w:t>
      </w:r>
      <w:r w:rsidR="00131C9D" w:rsidRPr="00467B3B">
        <w:rPr>
          <w:lang w:val="nb-NO"/>
        </w:rPr>
        <w:t>đối tượng, tổ chức.</w:t>
      </w:r>
    </w:p>
    <w:p w:rsidR="005140C5" w:rsidRPr="00467B3B" w:rsidRDefault="00C94B6D" w:rsidP="00463EA9">
      <w:pPr>
        <w:pStyle w:val="BodyText"/>
        <w:spacing w:before="120" w:line="320" w:lineRule="atLeast"/>
        <w:ind w:firstLine="720"/>
        <w:jc w:val="both"/>
        <w:rPr>
          <w:lang w:val="es-MX"/>
        </w:rPr>
      </w:pPr>
      <w:r w:rsidRPr="00467B3B">
        <w:rPr>
          <w:lang w:val="pt-BR"/>
        </w:rPr>
        <w:t xml:space="preserve">- </w:t>
      </w:r>
      <w:r w:rsidR="005140C5" w:rsidRPr="00467B3B">
        <w:rPr>
          <w:lang w:val="pt-BR"/>
        </w:rPr>
        <w:t>Thường xuyên củng cố, kiện toàn và nâng cao ch</w:t>
      </w:r>
      <w:r w:rsidRPr="00467B3B">
        <w:rPr>
          <w:lang w:val="pt-BR"/>
        </w:rPr>
        <w:t>ất lượng đội ngũ hòa giải viên.</w:t>
      </w:r>
      <w:r w:rsidR="00131C9D" w:rsidRPr="00467B3B">
        <w:rPr>
          <w:lang w:val="pt-BR"/>
        </w:rPr>
        <w:t xml:space="preserve"> </w:t>
      </w:r>
      <w:r w:rsidR="005140C5" w:rsidRPr="00467B3B">
        <w:rPr>
          <w:lang w:val="es-MX"/>
        </w:rPr>
        <w:t xml:space="preserve">Công tác quản lý nhà nước về hương ước, quy ước thường xuyên được quan tâm. Công tác đánh giá chuẩn tiếp cận pháp luật ngày càng đi vào chiều sâu. Sở đã tích cực tham mưu thực hiện các giải pháp nhằm nâng cao chất lượng công tác hỗ trợ pháp lý cho doanh nghiệp. </w:t>
      </w:r>
    </w:p>
    <w:p w:rsidR="005140C5" w:rsidRPr="00467B3B" w:rsidRDefault="00C94B6D" w:rsidP="00463EA9">
      <w:pPr>
        <w:pStyle w:val="BodyText"/>
        <w:spacing w:before="120" w:line="320" w:lineRule="atLeast"/>
        <w:ind w:firstLine="720"/>
        <w:jc w:val="both"/>
        <w:rPr>
          <w:lang w:val="pt-BR"/>
        </w:rPr>
      </w:pPr>
      <w:r w:rsidRPr="00467B3B">
        <w:rPr>
          <w:lang w:val="pt-BR"/>
        </w:rPr>
        <w:t xml:space="preserve">- </w:t>
      </w:r>
      <w:r w:rsidR="005140C5" w:rsidRPr="00467B3B">
        <w:rPr>
          <w:lang w:val="pt-BR"/>
        </w:rPr>
        <w:t>Công tác tiếp công dân, giải quyết khiếu nại tố cáo được thực hiện nghiêm túc. Ngành đã tích cực tham gia các đoàn thanh tra liên ngành do tỉnh thành lập, tham mưu tư vấn về mặt pháp luật cho tỉnh tro</w:t>
      </w:r>
      <w:r w:rsidR="00171C74">
        <w:rPr>
          <w:lang w:val="pt-BR"/>
        </w:rPr>
        <w:t>ng giải quyết khiếu nại tố cáo.</w:t>
      </w:r>
    </w:p>
    <w:p w:rsidR="005140C5" w:rsidRPr="00467B3B" w:rsidRDefault="00C94B6D" w:rsidP="00463EA9">
      <w:pPr>
        <w:pStyle w:val="BodyText"/>
        <w:spacing w:before="120" w:line="320" w:lineRule="atLeast"/>
        <w:ind w:firstLine="720"/>
        <w:jc w:val="both"/>
        <w:rPr>
          <w:lang w:val="pt-BR"/>
        </w:rPr>
      </w:pPr>
      <w:r w:rsidRPr="00467B3B">
        <w:rPr>
          <w:lang w:val="pt-BR"/>
        </w:rPr>
        <w:t xml:space="preserve">- </w:t>
      </w:r>
      <w:r w:rsidR="005140C5" w:rsidRPr="00467B3B">
        <w:rPr>
          <w:lang w:val="pt-BR"/>
        </w:rPr>
        <w:t>Việc đẩy mạnh ứng dụng công nghệ thông tin trong thực hiện nhiệm vụ đã tạo chuyển biến đáng kể về nhận thức, phương pháp làm việc của công chức, viên chức và người lao động của Sở. Tiếp tục áp dụng và cải tiến các quy trình thuộc hệ thống quản lý chất lượng theo tiêu chuẩn ISO 9001-2008.</w:t>
      </w:r>
    </w:p>
    <w:p w:rsidR="005140C5" w:rsidRPr="00467B3B" w:rsidRDefault="00C94B6D" w:rsidP="00463EA9">
      <w:pPr>
        <w:spacing w:before="120" w:after="120" w:line="320" w:lineRule="atLeast"/>
        <w:ind w:firstLine="720"/>
        <w:jc w:val="both"/>
        <w:rPr>
          <w:lang w:val="pt-BR"/>
        </w:rPr>
      </w:pPr>
      <w:r w:rsidRPr="00467B3B">
        <w:rPr>
          <w:lang w:val="pt-BR"/>
        </w:rPr>
        <w:t xml:space="preserve">- </w:t>
      </w:r>
      <w:r w:rsidR="005140C5" w:rsidRPr="00467B3B">
        <w:rPr>
          <w:lang w:val="pt-BR"/>
        </w:rPr>
        <w:t xml:space="preserve">Đối với công tác xây dựng Ngành, Sở </w:t>
      </w:r>
      <w:r w:rsidR="00D740D3" w:rsidRPr="00467B3B">
        <w:rPr>
          <w:lang w:val="pt-BR"/>
        </w:rPr>
        <w:t>tiếp tục kiện toàn, sắp xếp bộ máy đảm bảo theo Đề án vị trí việc làm đã được UBND tỉnh phê duyệt</w:t>
      </w:r>
      <w:r w:rsidR="005140C5" w:rsidRPr="00467B3B">
        <w:rPr>
          <w:lang w:val="fr-FR"/>
        </w:rPr>
        <w:t xml:space="preserve">. </w:t>
      </w:r>
      <w:r w:rsidR="005140C5" w:rsidRPr="00467B3B">
        <w:rPr>
          <w:lang w:val="pt-BR"/>
        </w:rPr>
        <w:t>Thường xuyên quan tâm đào tạo bồi dưỡng chuyên môn nghiệp vụ, năng lực thự</w:t>
      </w:r>
      <w:r w:rsidR="007E7AC2" w:rsidRPr="00467B3B">
        <w:rPr>
          <w:lang w:val="pt-BR"/>
        </w:rPr>
        <w:t>c tiễn cho công chức, viên chức và người lao động.</w:t>
      </w:r>
    </w:p>
    <w:p w:rsidR="005140C5" w:rsidRPr="00467B3B" w:rsidRDefault="005140C5" w:rsidP="00463EA9">
      <w:pPr>
        <w:spacing w:before="120" w:after="120" w:line="320" w:lineRule="atLeast"/>
        <w:ind w:firstLine="720"/>
        <w:jc w:val="both"/>
        <w:rPr>
          <w:lang w:val="fr-FR"/>
        </w:rPr>
      </w:pPr>
      <w:r w:rsidRPr="00467B3B">
        <w:rPr>
          <w:lang w:val="pt-BR"/>
        </w:rPr>
        <w:t>Ngoài ra, với trách nhiệm là thành viên của các Ban Chỉ đạo</w:t>
      </w:r>
      <w:r w:rsidR="0090462E">
        <w:rPr>
          <w:lang w:val="pt-BR"/>
        </w:rPr>
        <w:t xml:space="preserve"> của tỉnh</w:t>
      </w:r>
      <w:r w:rsidRPr="00467B3B">
        <w:rPr>
          <w:lang w:val="pt-BR"/>
        </w:rPr>
        <w:t xml:space="preserve"> như: Ban Chỉ đạo Cải cách Tư pháp, Ban Chỉ đạo thực hiện Quy chế dân chủ cơ sở, Ban Chỉ đạo về nhân quyền, Ban Chỉ đạo về an toàn giao thông..., Sở Tư pháp đã t</w:t>
      </w:r>
      <w:r w:rsidR="00757860" w:rsidRPr="00467B3B">
        <w:rPr>
          <w:lang w:val="pt-BR"/>
        </w:rPr>
        <w:t>hực hiện</w:t>
      </w:r>
      <w:r w:rsidRPr="00467B3B">
        <w:rPr>
          <w:lang w:val="pt-BR"/>
        </w:rPr>
        <w:t xml:space="preserve"> tốt vai trò là thành viên của các Ban Chỉ đạo nêu trên</w:t>
      </w:r>
      <w:r w:rsidR="0090462E">
        <w:rPr>
          <w:lang w:val="pt-BR"/>
        </w:rPr>
        <w:t>,</w:t>
      </w:r>
      <w:r w:rsidR="00171C74">
        <w:rPr>
          <w:lang w:val="pt-BR"/>
        </w:rPr>
        <w:t xml:space="preserve"> </w:t>
      </w:r>
      <w:r w:rsidRPr="00467B3B">
        <w:rPr>
          <w:lang w:val="pt-BR"/>
        </w:rPr>
        <w:t>góp phần hoàn thàn</w:t>
      </w:r>
      <w:r w:rsidR="00757860" w:rsidRPr="00467B3B">
        <w:rPr>
          <w:lang w:val="pt-BR"/>
        </w:rPr>
        <w:t>h nhiệm vụ chính trị của Ngành.</w:t>
      </w:r>
      <w:r w:rsidRPr="00467B3B">
        <w:rPr>
          <w:lang w:val="fr-FR"/>
        </w:rPr>
        <w:t xml:space="preserve"> </w:t>
      </w:r>
    </w:p>
    <w:p w:rsidR="005140C5" w:rsidRPr="00467B3B" w:rsidRDefault="005140C5" w:rsidP="00463EA9">
      <w:pPr>
        <w:pStyle w:val="BodyText"/>
        <w:spacing w:before="120" w:line="320" w:lineRule="atLeast"/>
        <w:ind w:firstLine="720"/>
        <w:jc w:val="both"/>
        <w:rPr>
          <w:lang w:val="sv-SE"/>
        </w:rPr>
      </w:pPr>
      <w:r w:rsidRPr="00467B3B">
        <w:rPr>
          <w:lang w:val="sv-SE"/>
        </w:rPr>
        <w:t>Công tác chỉ đạo, tổ chức thực hiện các phong trào thi đua của Ngành thường xuyên được đổi mới về nội dung, hình thức và biện pháp thực hiện, lấy hiệu quả công việc để đánh giá chất lượng phong trào thi đua của từng đơn vị, gắn với việc xây dựng Ngành, xây dựng đơn vị trong sạch, vững mạnh. Tích cực đẩy mạnh thi đua trong nội bộ ngành, thi đua giữa các cơ quan trong Khối Nội chính, Khối cơ quan Tư pháp các tỉnh Duyên hải miền Trung - Tây nguyên.</w:t>
      </w:r>
    </w:p>
    <w:p w:rsidR="00803FEF" w:rsidRPr="00C46195" w:rsidRDefault="00803FEF" w:rsidP="00463EA9">
      <w:pPr>
        <w:pStyle w:val="BodyText"/>
        <w:spacing w:before="120" w:line="320" w:lineRule="atLeast"/>
        <w:ind w:firstLine="720"/>
        <w:jc w:val="both"/>
        <w:rPr>
          <w:spacing w:val="-4"/>
          <w:lang w:val="sv-SE"/>
        </w:rPr>
      </w:pPr>
      <w:r w:rsidRPr="00C46195">
        <w:rPr>
          <w:spacing w:val="-4"/>
          <w:lang w:val="nb-NO"/>
        </w:rPr>
        <w:t xml:space="preserve">Tham khảo, học tập, trao đổi kinh nghiệm về một số lĩnh vực tư pháp tại Sở Tư pháp một số tỉnh, thành phố </w:t>
      </w:r>
      <w:r w:rsidR="00C46195" w:rsidRPr="00C46195">
        <w:rPr>
          <w:spacing w:val="-4"/>
          <w:lang w:val="nb-NO"/>
        </w:rPr>
        <w:t xml:space="preserve">trực thuộc Trung ương </w:t>
      </w:r>
      <w:r w:rsidRPr="00C46195">
        <w:rPr>
          <w:spacing w:val="-4"/>
          <w:lang w:val="nb-NO"/>
        </w:rPr>
        <w:t>và làm việc với Sở Tư pháp tỉnh Khăm Muộn nước Cộng hòa dân chủ nhân dân Lào theo chương trình đã đề ra.</w:t>
      </w:r>
    </w:p>
    <w:p w:rsidR="00BC44B9" w:rsidRPr="00467B3B" w:rsidRDefault="00060D4F" w:rsidP="00463EA9">
      <w:pPr>
        <w:spacing w:before="120" w:after="120" w:line="320" w:lineRule="atLeast"/>
        <w:ind w:firstLine="720"/>
        <w:jc w:val="both"/>
        <w:rPr>
          <w:lang w:val="fr-FR"/>
        </w:rPr>
      </w:pPr>
      <w:r w:rsidRPr="00467B3B">
        <w:rPr>
          <w:lang w:val="fr-FR"/>
        </w:rPr>
        <w:t>Nhìn chung,</w:t>
      </w:r>
      <w:r w:rsidR="002352EA" w:rsidRPr="00467B3B">
        <w:rPr>
          <w:lang w:val="fr-FR"/>
        </w:rPr>
        <w:t xml:space="preserve"> trong 6 tháng đầu năm 201</w:t>
      </w:r>
      <w:r w:rsidR="008B6FFC" w:rsidRPr="00467B3B">
        <w:rPr>
          <w:lang w:val="fr-FR"/>
        </w:rPr>
        <w:t>7</w:t>
      </w:r>
      <w:r w:rsidR="002352EA" w:rsidRPr="00467B3B">
        <w:rPr>
          <w:lang w:val="fr-FR"/>
        </w:rPr>
        <w:t xml:space="preserve">, được sự quan tâm chỉ đạo sát sao của Tỉnh uỷ, </w:t>
      </w:r>
      <w:r w:rsidRPr="00467B3B">
        <w:rPr>
          <w:lang w:val="fr-FR"/>
        </w:rPr>
        <w:t xml:space="preserve">HĐND, </w:t>
      </w:r>
      <w:r w:rsidR="002352EA" w:rsidRPr="00467B3B">
        <w:rPr>
          <w:lang w:val="fr-FR"/>
        </w:rPr>
        <w:t xml:space="preserve">UBND tỉnh, Bộ Tư pháp; sự phối hợp chặt chẽ của các sở, ngành, địa phương và sự tập trung chỉ đạo quyết liệt của Lãnh đạo Sở Tư pháp, nên về cơ bản Sở Tư pháp đã hoàn thành </w:t>
      </w:r>
      <w:r w:rsidR="008B6FFC" w:rsidRPr="00467B3B">
        <w:rPr>
          <w:lang w:val="fr-FR"/>
        </w:rPr>
        <w:t>tốt</w:t>
      </w:r>
      <w:r w:rsidR="002352EA" w:rsidRPr="00467B3B">
        <w:rPr>
          <w:lang w:val="fr-FR"/>
        </w:rPr>
        <w:t xml:space="preserve"> các chỉ tiêu, nhiệm vụ kế hoạch đã đề ra. </w:t>
      </w:r>
      <w:r w:rsidR="005140C5" w:rsidRPr="00467B3B">
        <w:rPr>
          <w:lang w:val="fr-FR"/>
        </w:rPr>
        <w:t xml:space="preserve">Kết quả cụ thể Sở đã báo cáo theo Báo cáo số </w:t>
      </w:r>
      <w:r w:rsidR="00DE0753" w:rsidRPr="00467B3B">
        <w:rPr>
          <w:lang w:val="fr-FR"/>
        </w:rPr>
        <w:t>890</w:t>
      </w:r>
      <w:r w:rsidR="005140C5" w:rsidRPr="00467B3B">
        <w:rPr>
          <w:lang w:val="fr-FR"/>
        </w:rPr>
        <w:t>/BC-STP ngày 0</w:t>
      </w:r>
      <w:r w:rsidR="00DE0753" w:rsidRPr="00467B3B">
        <w:rPr>
          <w:lang w:val="fr-FR"/>
        </w:rPr>
        <w:t>2</w:t>
      </w:r>
      <w:r w:rsidR="005140C5" w:rsidRPr="00467B3B">
        <w:rPr>
          <w:lang w:val="fr-FR"/>
        </w:rPr>
        <w:t>/6/201</w:t>
      </w:r>
      <w:r w:rsidR="00DE0753" w:rsidRPr="00467B3B">
        <w:rPr>
          <w:lang w:val="fr-FR"/>
        </w:rPr>
        <w:t>7</w:t>
      </w:r>
      <w:r w:rsidR="005140C5" w:rsidRPr="00467B3B">
        <w:rPr>
          <w:lang w:val="fr-FR"/>
        </w:rPr>
        <w:t xml:space="preserve"> về tình hình thực hiện công tác tư pháp 6 tháng đầu năm 201</w:t>
      </w:r>
      <w:r w:rsidR="008B6FFC" w:rsidRPr="00467B3B">
        <w:rPr>
          <w:lang w:val="fr-FR"/>
        </w:rPr>
        <w:t>7</w:t>
      </w:r>
      <w:r w:rsidR="005140C5" w:rsidRPr="00467B3B">
        <w:rPr>
          <w:lang w:val="fr-FR"/>
        </w:rPr>
        <w:t xml:space="preserve"> và nhiệm vụ trọng tâm công tác tư pháp 6 tháng cuối năm 201</w:t>
      </w:r>
      <w:r w:rsidR="008B6FFC" w:rsidRPr="00467B3B">
        <w:rPr>
          <w:lang w:val="fr-FR"/>
        </w:rPr>
        <w:t>7</w:t>
      </w:r>
      <w:r w:rsidR="005140C5" w:rsidRPr="00467B3B">
        <w:rPr>
          <w:lang w:val="fr-FR"/>
        </w:rPr>
        <w:t xml:space="preserve"> gửi Sở Kế hoạch và Đầu tư.</w:t>
      </w:r>
    </w:p>
    <w:p w:rsidR="00A4264F" w:rsidRDefault="00A4264F" w:rsidP="00463EA9">
      <w:pPr>
        <w:spacing w:before="120" w:after="120" w:line="320" w:lineRule="atLeast"/>
        <w:ind w:firstLine="720"/>
        <w:jc w:val="both"/>
        <w:rPr>
          <w:b/>
          <w:lang w:val="nb-NO"/>
        </w:rPr>
      </w:pPr>
    </w:p>
    <w:p w:rsidR="00C94CD0" w:rsidRPr="00467B3B" w:rsidRDefault="0035758C" w:rsidP="00463EA9">
      <w:pPr>
        <w:spacing w:before="120" w:after="120" w:line="320" w:lineRule="atLeast"/>
        <w:ind w:firstLine="720"/>
        <w:jc w:val="both"/>
        <w:rPr>
          <w:b/>
          <w:lang w:val="nb-NO"/>
        </w:rPr>
      </w:pPr>
      <w:r w:rsidRPr="00467B3B">
        <w:rPr>
          <w:b/>
          <w:lang w:val="nb-NO"/>
        </w:rPr>
        <w:lastRenderedPageBreak/>
        <w:t>3</w:t>
      </w:r>
      <w:r w:rsidR="00C94CD0" w:rsidRPr="00467B3B">
        <w:rPr>
          <w:b/>
          <w:lang w:val="nb-NO"/>
        </w:rPr>
        <w:t>. Nhiệm vụ trọng tâm 6 tháng cuối năm 201</w:t>
      </w:r>
      <w:r w:rsidR="00770E23" w:rsidRPr="00467B3B">
        <w:rPr>
          <w:b/>
          <w:lang w:val="nb-NO"/>
        </w:rPr>
        <w:t>7</w:t>
      </w:r>
    </w:p>
    <w:p w:rsidR="00354054" w:rsidRPr="00467B3B" w:rsidRDefault="00354054" w:rsidP="00463EA9">
      <w:pPr>
        <w:spacing w:before="120" w:after="120" w:line="320" w:lineRule="atLeast"/>
        <w:ind w:firstLine="720"/>
        <w:jc w:val="both"/>
        <w:rPr>
          <w:spacing w:val="-2"/>
          <w:lang w:val="nb-NO"/>
        </w:rPr>
      </w:pPr>
      <w:r w:rsidRPr="00467B3B">
        <w:rPr>
          <w:spacing w:val="-2"/>
          <w:lang w:val="nb-NO"/>
        </w:rPr>
        <w:t>- Rà soát các nhiệm vụ theo Chương trình, Kế hoạch, Nghị quyết đã được Bộ Tư pháp, Tỉnh ủy, HĐND tỉnh, UBND tỉnh ban hành về triển khai nhiệm vụ công tác tư pháp năm 2017 và các nhiệm vụ bổ sung để đôn đốc, triển khai thực hiện kịp thời, có chất lượng, phấn đấu về đích sớm các mục tiêu, nhiệm vụ đã đề ra.</w:t>
      </w:r>
    </w:p>
    <w:p w:rsidR="00354054" w:rsidRPr="00467B3B" w:rsidRDefault="00354054" w:rsidP="00463EA9">
      <w:pPr>
        <w:spacing w:before="120" w:after="120" w:line="320" w:lineRule="atLeast"/>
        <w:ind w:firstLine="720"/>
        <w:jc w:val="both"/>
        <w:rPr>
          <w:spacing w:val="-2"/>
          <w:lang w:val="nb-NO"/>
        </w:rPr>
      </w:pPr>
      <w:r w:rsidRPr="00467B3B">
        <w:rPr>
          <w:spacing w:val="-2"/>
          <w:lang w:val="nb-NO"/>
        </w:rPr>
        <w:t xml:space="preserve">- Đẩy mạnh tuyên truyền Nghị quyết Đại hội đại biểu toàn quốc lần thứ XII của Đảng, Nghị quyết Đại hội Đảng bộ tỉnh lần thứ XVI, Hiến pháp năm 2013 và các Bộ Luật, Luật mới ban hành, tập trung tuyên truyền, phổ biến, quán triệt các Bộ luật về tố tụng, các văn bản pháp luật về tổ chức bộ máy nhà nước, </w:t>
      </w:r>
      <w:r w:rsidR="006D1557">
        <w:rPr>
          <w:spacing w:val="-2"/>
          <w:lang w:val="nb-NO"/>
        </w:rPr>
        <w:t>cải cách hành chính, cải cách tư pháp,</w:t>
      </w:r>
      <w:r w:rsidRPr="00467B3B">
        <w:rPr>
          <w:spacing w:val="-2"/>
          <w:lang w:val="nb-NO"/>
        </w:rPr>
        <w:t xml:space="preserve"> pháp luật về phòng chống tham nhũng, thực hành tiết kiệm, chống lãng phí; tiếp tục truyên truyền pháp luật </w:t>
      </w:r>
      <w:r w:rsidR="006D1557" w:rsidRPr="00467B3B">
        <w:rPr>
          <w:spacing w:val="-2"/>
          <w:lang w:val="nb-NO"/>
        </w:rPr>
        <w:t xml:space="preserve">về </w:t>
      </w:r>
      <w:r w:rsidRPr="00467B3B">
        <w:rPr>
          <w:spacing w:val="-2"/>
          <w:lang w:val="nb-NO"/>
        </w:rPr>
        <w:t>đất đai, bảo vệ môi trường, an toàn giao thông, dân chủ cơ sở</w:t>
      </w:r>
      <w:r w:rsidR="00E62F6F">
        <w:rPr>
          <w:spacing w:val="-2"/>
          <w:lang w:val="nb-NO"/>
        </w:rPr>
        <w:t>,</w:t>
      </w:r>
      <w:r w:rsidRPr="00467B3B">
        <w:rPr>
          <w:spacing w:val="-2"/>
          <w:lang w:val="nb-NO"/>
        </w:rPr>
        <w:t xml:space="preserve"> các Luật, Bộ Luật và các văn bản chuyên ngành Tư pháp; tổ chức các hoạt động ”</w:t>
      </w:r>
      <w:r w:rsidRPr="00467B3B">
        <w:rPr>
          <w:i/>
          <w:spacing w:val="-2"/>
          <w:lang w:val="nb-NO"/>
        </w:rPr>
        <w:t>Ngày pháp luật</w:t>
      </w:r>
      <w:r w:rsidRPr="00467B3B">
        <w:rPr>
          <w:spacing w:val="-2"/>
          <w:lang w:val="nb-NO"/>
        </w:rPr>
        <w:t xml:space="preserve">”; triển khai chuẩn tiếp cận pháp luật theo </w:t>
      </w:r>
      <w:r w:rsidRPr="00467B3B">
        <w:rPr>
          <w:bCs/>
          <w:spacing w:val="-2"/>
          <w:lang w:val="fr-FR"/>
        </w:rPr>
        <w:t xml:space="preserve">Kế hoạch triển khai thực hiện Quyết định số </w:t>
      </w:r>
      <w:r w:rsidRPr="00467B3B">
        <w:rPr>
          <w:spacing w:val="-2"/>
        </w:rPr>
        <w:t>619/QĐ-TTg ngày 08/5/2017 của Thủ tướng Chính phủ ban hành Quy định về xây dựng xã, phường, thị trấn đạt chuẩn tiếp cận pháp luật sau khi UBND tỉnh ban hành.</w:t>
      </w:r>
    </w:p>
    <w:p w:rsidR="00354054" w:rsidRPr="00467B3B" w:rsidRDefault="00354054" w:rsidP="00463EA9">
      <w:pPr>
        <w:pStyle w:val="NormalWeb"/>
        <w:spacing w:before="120" w:beforeAutospacing="0" w:after="120" w:afterAutospacing="0" w:line="320" w:lineRule="atLeast"/>
        <w:ind w:firstLine="720"/>
        <w:jc w:val="both"/>
        <w:rPr>
          <w:sz w:val="28"/>
          <w:szCs w:val="28"/>
          <w:lang w:val="nb-NO"/>
        </w:rPr>
      </w:pPr>
      <w:r w:rsidRPr="00467B3B">
        <w:rPr>
          <w:sz w:val="28"/>
          <w:szCs w:val="28"/>
          <w:lang w:val="nb-NO"/>
        </w:rPr>
        <w:t>- Tiếp tục thực hiện Chương trình ban hành văn bản QPPL của HĐND và UBND; phối hợp với các ngành để góp ý, thẩm định kịp thời, có chất lượng các dự thảo văn bản QPPL của HĐND, UBND; tiếp tục rà soát hệ thống hóa văn bản QPPL; thực hiện Cơ sở dữ liệu quốc gia về pháp luật</w:t>
      </w:r>
      <w:r w:rsidR="00E62F6F">
        <w:rPr>
          <w:sz w:val="28"/>
          <w:szCs w:val="28"/>
          <w:lang w:val="nb-NO"/>
        </w:rPr>
        <w:t>; t</w:t>
      </w:r>
      <w:r w:rsidRPr="00467B3B">
        <w:rPr>
          <w:sz w:val="28"/>
          <w:szCs w:val="28"/>
          <w:lang w:val="nb-NO"/>
        </w:rPr>
        <w:t>ổ chức thực hiện có chất lượng, hiệu quả kế hoạch công tác hỗ trợ pháp lý cho doanh nghiệp năm 2017 và giai đoạn 2016-2020.</w:t>
      </w:r>
    </w:p>
    <w:p w:rsidR="00354054" w:rsidRPr="00467B3B" w:rsidRDefault="00354054" w:rsidP="00463EA9">
      <w:pPr>
        <w:spacing w:before="120" w:after="120" w:line="320" w:lineRule="atLeast"/>
        <w:ind w:firstLine="720"/>
        <w:jc w:val="both"/>
        <w:rPr>
          <w:spacing w:val="-2"/>
          <w:lang w:val="nb-NO"/>
        </w:rPr>
      </w:pPr>
      <w:r w:rsidRPr="00467B3B">
        <w:rPr>
          <w:spacing w:val="-2"/>
          <w:lang w:val="nb-NO"/>
        </w:rPr>
        <w:t>- Tăng cường công tác kiểm soát TTHC, cập nhật công bố kịp thời các TTHC mới hoặc đã được sửa đổi, bổ sung, bảo đảm sự thống nhất trong áp dụng TTHC. Kết hợp chặt chẽ công tác thẩm định, kiểm tra, rà soát văn bản QPPL với nhiệm vụ kiểm soát TTHC. Nâng cao chất lượng hoạt độ</w:t>
      </w:r>
      <w:r w:rsidR="002D2857" w:rsidRPr="00467B3B">
        <w:rPr>
          <w:spacing w:val="-2"/>
          <w:lang w:val="nb-NO"/>
        </w:rPr>
        <w:t>ng của bộ phận giao dịch 1 cửa.</w:t>
      </w:r>
    </w:p>
    <w:p w:rsidR="00354054" w:rsidRPr="00467B3B" w:rsidRDefault="00354054" w:rsidP="00463EA9">
      <w:pPr>
        <w:spacing w:before="120" w:after="120" w:line="320" w:lineRule="atLeast"/>
        <w:ind w:firstLine="720"/>
        <w:jc w:val="both"/>
        <w:rPr>
          <w:lang w:val="nb-NO"/>
        </w:rPr>
      </w:pPr>
      <w:r w:rsidRPr="00467B3B">
        <w:rPr>
          <w:lang w:val="nb-NO"/>
        </w:rPr>
        <w:t>- Tiếp tục triển khai thi hành Luật XLVPHC, thực hiện Đề án "Xây dựng tổ chức bộ máy, biên chế triển khai thực hiện quản lý thống nhất công tác thi hành pháp luật về XLVPHC của Bộ Tư pháp, các Bộ, cơ quan ngang Bộ và các cơ quan tư pháp địa phương</w:t>
      </w:r>
      <w:r w:rsidR="00E62F6F">
        <w:rPr>
          <w:lang w:val="nb-NO"/>
        </w:rPr>
        <w:t>"</w:t>
      </w:r>
      <w:r w:rsidRPr="00467B3B">
        <w:rPr>
          <w:lang w:val="nb-NO"/>
        </w:rPr>
        <w:t>. Thực hiện các kế hoạch của UBND tỉnh và Bộ Tư pháp về theo dõi tình hình thi hành pháp luật, nhất là theo dõi thi hành pháp luật trong lĩnh vực nhà ở xã hội và nhà ở cho người có thu nhập thấp.</w:t>
      </w:r>
    </w:p>
    <w:p w:rsidR="00354054" w:rsidRPr="00467B3B" w:rsidRDefault="00354054" w:rsidP="00463EA9">
      <w:pPr>
        <w:spacing w:before="120" w:after="120" w:line="320" w:lineRule="atLeast"/>
        <w:ind w:firstLine="720"/>
        <w:jc w:val="both"/>
        <w:rPr>
          <w:lang w:val="fr-FR"/>
        </w:rPr>
      </w:pPr>
      <w:r w:rsidRPr="00467B3B">
        <w:rPr>
          <w:lang w:val="nb-NO"/>
        </w:rPr>
        <w:t>- Tổ chức tập huấn nghiệp vụ và bồi dưỡng kiến thức pháp luật cho công chức Tư pháp</w:t>
      </w:r>
      <w:r w:rsidR="00803FEF" w:rsidRPr="00467B3B">
        <w:rPr>
          <w:lang w:val="nb-NO"/>
        </w:rPr>
        <w:t xml:space="preserve"> </w:t>
      </w:r>
      <w:r w:rsidRPr="00467B3B">
        <w:rPr>
          <w:lang w:val="fr-FR"/>
        </w:rPr>
        <w:t>- Hộ tịch cấp xã, đội ngũ làm công tác pháp chế; đội ngũ làm công tác xây dựng văn bản QPPL (sau khi Bộ Tư pháp cấp kinh phí theo chương trình hợp tác quốc tế pháp lý Sở Tư pháp đã đăng ký);</w:t>
      </w:r>
    </w:p>
    <w:p w:rsidR="00354054" w:rsidRPr="00467B3B" w:rsidRDefault="00354054" w:rsidP="00463EA9">
      <w:pPr>
        <w:spacing w:before="120" w:after="120" w:line="320" w:lineRule="atLeast"/>
        <w:ind w:firstLine="720"/>
        <w:jc w:val="both"/>
        <w:rPr>
          <w:lang w:val="nb-NO"/>
        </w:rPr>
      </w:pPr>
      <w:r w:rsidRPr="00467B3B">
        <w:rPr>
          <w:lang w:val="nb-NO"/>
        </w:rPr>
        <w:t xml:space="preserve">- Tiếp tục triển khai </w:t>
      </w:r>
      <w:r w:rsidRPr="00467B3B">
        <w:rPr>
          <w:bCs/>
          <w:lang w:val="fr-FR"/>
        </w:rPr>
        <w:t xml:space="preserve">Kế hoạch số 572/KH-UBND ngày 25/4/2016 của UBND tỉnh về việc triển khai Đề án "Cơ sở dữ liệu hộ tịch điện tử toàn quốc "; Đề án </w:t>
      </w:r>
      <w:r w:rsidRPr="00467B3B">
        <w:rPr>
          <w:bCs/>
          <w:i/>
          <w:lang w:val="fr-FR"/>
        </w:rPr>
        <w:t>"Ứng dụng phần mềm cơ sở dữ liệu hộ tịch trên địa bàn tỉnh Quảng Bình</w:t>
      </w:r>
      <w:r w:rsidRPr="00467B3B">
        <w:rPr>
          <w:bCs/>
          <w:lang w:val="fr-FR"/>
        </w:rPr>
        <w:t>".</w:t>
      </w:r>
      <w:r w:rsidRPr="00467B3B">
        <w:rPr>
          <w:lang w:val="nb-NO"/>
        </w:rPr>
        <w:t xml:space="preserve"> Tập trung triển khai có hiệu quả Chiến lược phát triển lý lịch tư pháp đến năm 2020, tầm nhìn 2030. Tăng cường quản lý nhà nước đối với công tác đăng ký quản lý hộ </w:t>
      </w:r>
      <w:r w:rsidRPr="00467B3B">
        <w:rPr>
          <w:lang w:val="nb-NO"/>
        </w:rPr>
        <w:lastRenderedPageBreak/>
        <w:t>tịch, chứng thực nhất là đối với cấp huyện, cấp xã và các việc hộ tịch được phân cấp cho cấp huyện, cấp xã theo Luật Hộ tịch.</w:t>
      </w:r>
    </w:p>
    <w:p w:rsidR="00354054" w:rsidRPr="00467B3B" w:rsidRDefault="00354054" w:rsidP="00463EA9">
      <w:pPr>
        <w:spacing w:before="120" w:after="120" w:line="320" w:lineRule="atLeast"/>
        <w:ind w:firstLine="720"/>
        <w:jc w:val="both"/>
        <w:rPr>
          <w:lang w:val="nb-NO"/>
        </w:rPr>
      </w:pPr>
      <w:r w:rsidRPr="00467B3B">
        <w:rPr>
          <w:lang w:val="nb-NO"/>
        </w:rPr>
        <w:t>- Tăng cường quản lý nhà nước về giám định tư pháp, công chứng, luật sư, trợ giúp pháp lý, đấu giá tài sản; tiếp tục thực hiện có hiệu quả các chương trình, Đề án trong lĩnh vực bổ trợ tư pháp; phối hợp với các ngành, địa phương để tiếp tục tháo gỡ những khó khăn, vướng mắc trong lĩnh vực công chứng, bán đấu giá tài sản, trợ giúp pháp lý.</w:t>
      </w:r>
    </w:p>
    <w:p w:rsidR="00354054" w:rsidRPr="00467B3B" w:rsidRDefault="00354054" w:rsidP="00463EA9">
      <w:pPr>
        <w:spacing w:before="120" w:after="120" w:line="320" w:lineRule="atLeast"/>
        <w:ind w:firstLine="720"/>
        <w:jc w:val="both"/>
        <w:rPr>
          <w:lang w:val="nb-NO"/>
        </w:rPr>
      </w:pPr>
      <w:r w:rsidRPr="00467B3B">
        <w:rPr>
          <w:lang w:val="nb-NO"/>
        </w:rPr>
        <w:t xml:space="preserve">- Phát động và hưởng ứng các phong trào thi đua, tổ chức các hoạt động chào mừng các ngày lễ lớn, các sự kiện trong 6 tháng cuối năm 2017, nhất là hoạt động nhân đạo, từ thiện, hoạt động giúp xóa đói, giảm nghèo; các hoạt động hướng đến kỷ niệm 70 năm ngày Thương binh </w:t>
      </w:r>
      <w:r w:rsidR="000D50C0" w:rsidRPr="00467B3B">
        <w:rPr>
          <w:lang w:val="nb-NO"/>
        </w:rPr>
        <w:t>-</w:t>
      </w:r>
      <w:r w:rsidRPr="00467B3B">
        <w:rPr>
          <w:lang w:val="nb-NO"/>
        </w:rPr>
        <w:t xml:space="preserve"> Liệt sỹ, 20 năm ngày thành lập tổ chức Trợ giúp pháp lý</w:t>
      </w:r>
      <w:r w:rsidR="000D50C0" w:rsidRPr="00467B3B">
        <w:rPr>
          <w:lang w:val="nb-NO"/>
        </w:rPr>
        <w:t>;</w:t>
      </w:r>
      <w:r w:rsidRPr="00467B3B">
        <w:rPr>
          <w:lang w:val="nb-NO"/>
        </w:rPr>
        <w:t xml:space="preserve"> các hoạt động do Khối thi đua các ngành Nội chính và Khối thi đua ngành Tư pháp</w:t>
      </w:r>
      <w:r w:rsidR="000D50C0" w:rsidRPr="00467B3B">
        <w:rPr>
          <w:lang w:val="nb-NO"/>
        </w:rPr>
        <w:t xml:space="preserve"> các tỉnh Duyên hải Miền trung -</w:t>
      </w:r>
      <w:r w:rsidRPr="00467B3B">
        <w:rPr>
          <w:lang w:val="nb-NO"/>
        </w:rPr>
        <w:t xml:space="preserve"> Tây nguyên tổ chức.</w:t>
      </w:r>
    </w:p>
    <w:p w:rsidR="00354054" w:rsidRPr="00A4264F" w:rsidRDefault="00354054" w:rsidP="00463EA9">
      <w:pPr>
        <w:pStyle w:val="NormalWeb"/>
        <w:spacing w:before="120" w:beforeAutospacing="0" w:after="120" w:afterAutospacing="0" w:line="320" w:lineRule="atLeast"/>
        <w:ind w:firstLine="720"/>
        <w:jc w:val="both"/>
        <w:rPr>
          <w:spacing w:val="-4"/>
          <w:sz w:val="28"/>
          <w:szCs w:val="28"/>
          <w:lang w:val="nb-NO"/>
        </w:rPr>
      </w:pPr>
      <w:r w:rsidRPr="00A4264F">
        <w:rPr>
          <w:spacing w:val="-4"/>
          <w:sz w:val="28"/>
          <w:szCs w:val="28"/>
          <w:lang w:val="nb-NO"/>
        </w:rPr>
        <w:t>- Tiếp tục kiện toàn tổ chức, nâng cao chất lượng, kỹ năng thực hiện nhiệm vụ của công chức, v</w:t>
      </w:r>
      <w:r w:rsidR="000D50C0" w:rsidRPr="00A4264F">
        <w:rPr>
          <w:spacing w:val="-4"/>
          <w:sz w:val="28"/>
          <w:szCs w:val="28"/>
          <w:lang w:val="nb-NO"/>
        </w:rPr>
        <w:t>iên chức, người lao động trong N</w:t>
      </w:r>
      <w:r w:rsidRPr="00A4264F">
        <w:rPr>
          <w:spacing w:val="-4"/>
          <w:sz w:val="28"/>
          <w:szCs w:val="28"/>
          <w:lang w:val="nb-NO"/>
        </w:rPr>
        <w:t>gành. Thực hiện nghiêm túc các văn bản, quy định, quy chế về công tác cán bộ, công chức, viên chức, Đề án vị trí việc làm gắn với việc tiếp tục thực hiện Quy định cam kết trách nhiệm của người đứng đầu và cấp phó của người đứng đầu, Chỉ thị 05 của Bộ Chính trị và các Chỉ thị 18, 19,</w:t>
      </w:r>
      <w:r w:rsidR="000D50C0" w:rsidRPr="00A4264F">
        <w:rPr>
          <w:spacing w:val="-4"/>
          <w:sz w:val="28"/>
          <w:szCs w:val="28"/>
          <w:lang w:val="nb-NO"/>
        </w:rPr>
        <w:t xml:space="preserve"> </w:t>
      </w:r>
      <w:r w:rsidRPr="00A4264F">
        <w:rPr>
          <w:spacing w:val="-4"/>
          <w:sz w:val="28"/>
          <w:szCs w:val="28"/>
          <w:lang w:val="nb-NO"/>
        </w:rPr>
        <w:t>20 của Tỉnh ủy; Quy chế đạo đức công vụ, công chức, đạo đức nghề nghiệp.</w:t>
      </w:r>
    </w:p>
    <w:p w:rsidR="00354054" w:rsidRPr="00467B3B" w:rsidRDefault="00354054" w:rsidP="00463EA9">
      <w:pPr>
        <w:pStyle w:val="NormalWeb"/>
        <w:spacing w:before="120" w:beforeAutospacing="0" w:after="120" w:afterAutospacing="0" w:line="320" w:lineRule="atLeast"/>
        <w:ind w:firstLine="720"/>
        <w:jc w:val="both"/>
        <w:rPr>
          <w:sz w:val="28"/>
          <w:szCs w:val="28"/>
          <w:lang w:val="nb-NO"/>
        </w:rPr>
      </w:pPr>
      <w:r w:rsidRPr="00467B3B">
        <w:rPr>
          <w:sz w:val="28"/>
          <w:szCs w:val="28"/>
          <w:lang w:val="nb-NO"/>
        </w:rPr>
        <w:t xml:space="preserve">- Tăng cường ứng dụng công nghệ thông tin trong quản lý điều hành và thực hiện giải quyết </w:t>
      </w:r>
      <w:r w:rsidR="008B434B">
        <w:rPr>
          <w:sz w:val="28"/>
          <w:szCs w:val="28"/>
          <w:lang w:val="nb-NO"/>
        </w:rPr>
        <w:t>công việc</w:t>
      </w:r>
      <w:r w:rsidRPr="00467B3B">
        <w:rPr>
          <w:sz w:val="28"/>
          <w:szCs w:val="28"/>
          <w:lang w:val="nb-NO"/>
        </w:rPr>
        <w:t xml:space="preserve"> trong tất cả các lĩnh vực thuộc thẩm quyền, nhiệm vụ của </w:t>
      </w:r>
      <w:r w:rsidR="000D50C0" w:rsidRPr="00467B3B">
        <w:rPr>
          <w:sz w:val="28"/>
          <w:szCs w:val="28"/>
          <w:lang w:val="nb-NO"/>
        </w:rPr>
        <w:t>N</w:t>
      </w:r>
      <w:r w:rsidRPr="00467B3B">
        <w:rPr>
          <w:sz w:val="28"/>
          <w:szCs w:val="28"/>
          <w:lang w:val="nb-NO"/>
        </w:rPr>
        <w:t xml:space="preserve">gành. Thực hiện nghiêm túc các Kế hoạch kiểm tra, thanh tra; công tác sơ kết, tổng </w:t>
      </w:r>
      <w:r w:rsidR="00803FEF" w:rsidRPr="00467B3B">
        <w:rPr>
          <w:sz w:val="28"/>
          <w:szCs w:val="28"/>
          <w:lang w:val="nb-NO"/>
        </w:rPr>
        <w:t>kết, chế độ thông tin, báo cáo.</w:t>
      </w:r>
    </w:p>
    <w:p w:rsidR="00C94CD0" w:rsidRPr="00467B3B" w:rsidRDefault="00C94CD0" w:rsidP="00463EA9">
      <w:pPr>
        <w:pStyle w:val="NormalWeb"/>
        <w:spacing w:before="120" w:beforeAutospacing="0" w:after="120" w:afterAutospacing="0" w:line="320" w:lineRule="atLeast"/>
        <w:ind w:firstLine="720"/>
        <w:jc w:val="both"/>
        <w:rPr>
          <w:b/>
          <w:sz w:val="26"/>
          <w:szCs w:val="28"/>
          <w:lang w:val="sv-SE"/>
        </w:rPr>
      </w:pPr>
      <w:r w:rsidRPr="00467B3B">
        <w:rPr>
          <w:b/>
          <w:sz w:val="26"/>
          <w:szCs w:val="28"/>
          <w:lang w:val="nb-NO"/>
        </w:rPr>
        <w:t xml:space="preserve">II. </w:t>
      </w:r>
      <w:r w:rsidRPr="00467B3B">
        <w:rPr>
          <w:b/>
          <w:sz w:val="26"/>
          <w:szCs w:val="28"/>
          <w:lang w:val="sv-SE"/>
        </w:rPr>
        <w:t>PHƯƠNG HƯỚNG, NHIỆM VỤ VÀ GIẢI PHÁP C</w:t>
      </w:r>
      <w:r w:rsidR="00467B3B" w:rsidRPr="00467B3B">
        <w:rPr>
          <w:b/>
          <w:sz w:val="26"/>
          <w:szCs w:val="28"/>
          <w:lang w:val="sv-SE"/>
        </w:rPr>
        <w:t>HỦ YẾU CÔNG TÁC TƯ PHÁP NĂM 2018</w:t>
      </w:r>
    </w:p>
    <w:p w:rsidR="00C94CD0" w:rsidRPr="007A5146" w:rsidRDefault="00C94CD0" w:rsidP="00463EA9">
      <w:pPr>
        <w:pStyle w:val="BodyTextIndent"/>
        <w:spacing w:before="120" w:after="120" w:line="320" w:lineRule="atLeast"/>
        <w:ind w:firstLine="720"/>
        <w:rPr>
          <w:rFonts w:ascii="Times New Roman" w:hAnsi="Times New Roman"/>
          <w:b/>
          <w:szCs w:val="28"/>
          <w:lang w:val="sv-SE"/>
        </w:rPr>
      </w:pPr>
      <w:r w:rsidRPr="007A5146">
        <w:rPr>
          <w:rFonts w:ascii="Times New Roman" w:hAnsi="Times New Roman"/>
          <w:b/>
          <w:szCs w:val="28"/>
          <w:lang w:val="sv-SE"/>
        </w:rPr>
        <w:t xml:space="preserve">1. </w:t>
      </w:r>
      <w:r w:rsidR="007A5146" w:rsidRPr="007A5146">
        <w:rPr>
          <w:rFonts w:ascii="Times New Roman" w:hAnsi="Times New Roman"/>
          <w:b/>
          <w:szCs w:val="28"/>
          <w:lang w:val="sv-SE"/>
        </w:rPr>
        <w:t>M</w:t>
      </w:r>
      <w:r w:rsidRPr="007A5146">
        <w:rPr>
          <w:rFonts w:ascii="Times New Roman" w:hAnsi="Times New Roman"/>
          <w:b/>
          <w:szCs w:val="28"/>
          <w:lang w:val="sv-SE"/>
        </w:rPr>
        <w:t xml:space="preserve">ục tiêu, chỉ tiêu </w:t>
      </w:r>
      <w:r w:rsidR="004A2FCC" w:rsidRPr="007A5146">
        <w:rPr>
          <w:rFonts w:ascii="Times New Roman" w:hAnsi="Times New Roman"/>
          <w:b/>
          <w:szCs w:val="28"/>
          <w:lang w:val="sv-SE"/>
        </w:rPr>
        <w:t xml:space="preserve">chủ yếu </w:t>
      </w:r>
      <w:r w:rsidRPr="007A5146">
        <w:rPr>
          <w:rFonts w:ascii="Times New Roman" w:hAnsi="Times New Roman"/>
          <w:b/>
          <w:szCs w:val="28"/>
          <w:lang w:val="sv-SE"/>
        </w:rPr>
        <w:t>năm 201</w:t>
      </w:r>
      <w:r w:rsidR="00B6598D" w:rsidRPr="007A5146">
        <w:rPr>
          <w:rFonts w:ascii="Times New Roman" w:hAnsi="Times New Roman"/>
          <w:b/>
          <w:szCs w:val="28"/>
          <w:lang w:val="sv-SE"/>
        </w:rPr>
        <w:t>8</w:t>
      </w:r>
      <w:r w:rsidRPr="007A5146">
        <w:rPr>
          <w:rFonts w:ascii="Times New Roman" w:hAnsi="Times New Roman"/>
          <w:b/>
          <w:szCs w:val="28"/>
          <w:lang w:val="sv-SE"/>
        </w:rPr>
        <w:t xml:space="preserve"> của ngành Tư pháp</w:t>
      </w:r>
    </w:p>
    <w:p w:rsidR="00C94CD0" w:rsidRPr="00A2281A" w:rsidRDefault="000B49E5" w:rsidP="00463EA9">
      <w:pPr>
        <w:pStyle w:val="BodyTextIndent"/>
        <w:spacing w:before="120" w:after="120" w:line="320" w:lineRule="atLeast"/>
        <w:ind w:firstLine="720"/>
        <w:rPr>
          <w:rFonts w:ascii="Times New Roman" w:hAnsi="Times New Roman"/>
          <w:b/>
          <w:i/>
          <w:szCs w:val="28"/>
          <w:lang w:val="sv-SE"/>
        </w:rPr>
      </w:pPr>
      <w:r>
        <w:rPr>
          <w:rFonts w:ascii="Times New Roman" w:hAnsi="Times New Roman"/>
          <w:b/>
          <w:i/>
          <w:szCs w:val="28"/>
          <w:lang w:val="sv-SE"/>
        </w:rPr>
        <w:t>1</w:t>
      </w:r>
      <w:r w:rsidR="00C94CD0" w:rsidRPr="00A2281A">
        <w:rPr>
          <w:rFonts w:ascii="Times New Roman" w:hAnsi="Times New Roman"/>
          <w:b/>
          <w:i/>
          <w:szCs w:val="28"/>
          <w:lang w:val="sv-SE"/>
        </w:rPr>
        <w:t>.1. Mục tiêu</w:t>
      </w:r>
    </w:p>
    <w:p w:rsidR="00C94CD0" w:rsidRPr="00A2281A" w:rsidRDefault="00C94CD0" w:rsidP="00463EA9">
      <w:pPr>
        <w:spacing w:before="120" w:after="120" w:line="320" w:lineRule="atLeast"/>
        <w:ind w:firstLine="720"/>
        <w:jc w:val="both"/>
        <w:rPr>
          <w:lang w:val="sv-SE"/>
        </w:rPr>
      </w:pPr>
      <w:r w:rsidRPr="00A2281A">
        <w:rPr>
          <w:lang w:val="sv-SE"/>
        </w:rPr>
        <w:t xml:space="preserve">- Đổi mới phương thức chỉ đạo, điều hành; đẩy mạnh việc phân cấp quản lý trên các lĩnh vực hoạt động, hướng về cơ sở, không ngừng cải tiến lề lối làm việc. Chú trọng về chất lượng, hiệu quả công tác, gắn việc thực hiện nhiệm vụ của </w:t>
      </w:r>
      <w:r w:rsidR="00A7732D">
        <w:rPr>
          <w:lang w:val="sv-SE"/>
        </w:rPr>
        <w:t>N</w:t>
      </w:r>
      <w:r w:rsidRPr="00A2281A">
        <w:rPr>
          <w:lang w:val="sv-SE"/>
        </w:rPr>
        <w:t>gành với nhiệm vụ phát triển kinh tế - xã hội ở địa phương.</w:t>
      </w:r>
    </w:p>
    <w:p w:rsidR="00C94CD0" w:rsidRPr="00A2281A" w:rsidRDefault="00C94CD0" w:rsidP="00463EA9">
      <w:pPr>
        <w:pStyle w:val="BodyTextIndent"/>
        <w:spacing w:before="120" w:after="120" w:line="320" w:lineRule="atLeast"/>
        <w:ind w:firstLine="720"/>
        <w:rPr>
          <w:rFonts w:ascii="Times New Roman" w:hAnsi="Times New Roman"/>
          <w:szCs w:val="28"/>
          <w:lang w:val="sv-SE"/>
        </w:rPr>
      </w:pPr>
      <w:r w:rsidRPr="00A2281A">
        <w:rPr>
          <w:rFonts w:ascii="Times New Roman" w:hAnsi="Times New Roman"/>
          <w:szCs w:val="28"/>
          <w:lang w:val="sv-SE"/>
        </w:rPr>
        <w:t xml:space="preserve">- </w:t>
      </w:r>
      <w:r w:rsidR="00B35F16">
        <w:rPr>
          <w:rFonts w:ascii="Times New Roman" w:hAnsi="Times New Roman"/>
          <w:szCs w:val="28"/>
          <w:lang w:val="sv-SE"/>
        </w:rPr>
        <w:t>Tiếp tục k</w:t>
      </w:r>
      <w:r w:rsidRPr="00A2281A">
        <w:rPr>
          <w:rFonts w:ascii="Times New Roman" w:hAnsi="Times New Roman"/>
          <w:szCs w:val="28"/>
          <w:lang w:val="sv-SE"/>
        </w:rPr>
        <w:t xml:space="preserve">iện toàn tổ chức bộ máy, cán bộ; </w:t>
      </w:r>
      <w:r w:rsidRPr="00A2281A">
        <w:rPr>
          <w:rFonts w:ascii="Times New Roman" w:hAnsi="Times New Roman"/>
          <w:szCs w:val="28"/>
          <w:lang w:val="nb-NO"/>
        </w:rPr>
        <w:t>hướng dẫn các địa phương kiện toàn tổ chức bộ máy các Phòng Tư pháp cấp huyện và đội ngũ công chức Tư pháp - Hộ tịch cấp xã</w:t>
      </w:r>
      <w:r w:rsidRPr="00A2281A">
        <w:rPr>
          <w:rFonts w:ascii="Times New Roman" w:hAnsi="Times New Roman"/>
          <w:szCs w:val="28"/>
          <w:lang w:val="sv-SE"/>
        </w:rPr>
        <w:t xml:space="preserve"> đảm bảo hệ thống cơ quan tư pháp từ tỉnh đến xã thực sự vững mạnh, có đủ năng lực giúp chính quyền </w:t>
      </w:r>
      <w:r w:rsidR="006C2BA6">
        <w:rPr>
          <w:rFonts w:ascii="Times New Roman" w:hAnsi="Times New Roman"/>
          <w:szCs w:val="28"/>
          <w:lang w:val="sv-SE"/>
        </w:rPr>
        <w:t>thực hiện có hiệu quả</w:t>
      </w:r>
      <w:r w:rsidRPr="00A2281A">
        <w:rPr>
          <w:rFonts w:ascii="Times New Roman" w:hAnsi="Times New Roman"/>
          <w:szCs w:val="28"/>
          <w:lang w:val="sv-SE"/>
        </w:rPr>
        <w:t xml:space="preserve"> công tác tư pháp và quản lý nhà nước bằng pháp luật ở địa phương.</w:t>
      </w:r>
    </w:p>
    <w:p w:rsidR="00C94CD0" w:rsidRPr="00A2281A" w:rsidRDefault="00C94CD0" w:rsidP="00463EA9">
      <w:pPr>
        <w:pStyle w:val="BodyTextIndent"/>
        <w:spacing w:before="120" w:after="120" w:line="320" w:lineRule="atLeast"/>
        <w:ind w:firstLine="720"/>
        <w:rPr>
          <w:rFonts w:ascii="Times New Roman" w:hAnsi="Times New Roman"/>
          <w:szCs w:val="28"/>
          <w:lang w:val="sv-SE"/>
        </w:rPr>
      </w:pPr>
      <w:r w:rsidRPr="00A2281A">
        <w:rPr>
          <w:rFonts w:ascii="Times New Roman" w:hAnsi="Times New Roman"/>
          <w:szCs w:val="28"/>
          <w:lang w:val="sv-SE"/>
        </w:rPr>
        <w:t xml:space="preserve">- </w:t>
      </w:r>
      <w:r w:rsidR="00E632E1">
        <w:rPr>
          <w:rFonts w:ascii="Times New Roman" w:hAnsi="Times New Roman"/>
          <w:szCs w:val="28"/>
          <w:lang w:val="sv-SE"/>
        </w:rPr>
        <w:t>N</w:t>
      </w:r>
      <w:r w:rsidRPr="00A2281A">
        <w:rPr>
          <w:rFonts w:ascii="Times New Roman" w:hAnsi="Times New Roman"/>
          <w:szCs w:val="28"/>
          <w:lang w:val="sv-SE"/>
        </w:rPr>
        <w:t xml:space="preserve">âng cao trình độ cho </w:t>
      </w:r>
      <w:r w:rsidR="00E632E1">
        <w:rPr>
          <w:rFonts w:ascii="Times New Roman" w:hAnsi="Times New Roman"/>
          <w:szCs w:val="28"/>
          <w:lang w:val="sv-SE"/>
        </w:rPr>
        <w:t xml:space="preserve">công chức, viên chức, người lao động </w:t>
      </w:r>
      <w:r w:rsidRPr="00A2281A">
        <w:rPr>
          <w:rFonts w:ascii="Times New Roman" w:hAnsi="Times New Roman"/>
          <w:szCs w:val="28"/>
          <w:lang w:val="sv-SE"/>
        </w:rPr>
        <w:t>các cơ quan tư pháp địa phương, trong đ</w:t>
      </w:r>
      <w:r w:rsidR="005B4FA9">
        <w:rPr>
          <w:rFonts w:ascii="Times New Roman" w:hAnsi="Times New Roman"/>
          <w:szCs w:val="28"/>
          <w:lang w:val="sv-SE"/>
        </w:rPr>
        <w:t>ó chú trọng đến việc nâng cao kỹ</w:t>
      </w:r>
      <w:r w:rsidRPr="00A2281A">
        <w:rPr>
          <w:rFonts w:ascii="Times New Roman" w:hAnsi="Times New Roman"/>
          <w:szCs w:val="28"/>
          <w:lang w:val="sv-SE"/>
        </w:rPr>
        <w:t xml:space="preserve"> năng về chuyên môn, nghiệp vụ phù hợp với công tác đang đảm nhận và theo quy hoạch; đào tạo, bồi dưỡng, chuẩn hóa c</w:t>
      </w:r>
      <w:r w:rsidR="005B4FA9">
        <w:rPr>
          <w:rFonts w:ascii="Times New Roman" w:hAnsi="Times New Roman"/>
          <w:szCs w:val="28"/>
          <w:lang w:val="sv-SE"/>
        </w:rPr>
        <w:t>ông chức</w:t>
      </w:r>
      <w:r w:rsidRPr="00A2281A">
        <w:rPr>
          <w:rFonts w:ascii="Times New Roman" w:hAnsi="Times New Roman"/>
          <w:szCs w:val="28"/>
          <w:lang w:val="sv-SE"/>
        </w:rPr>
        <w:t xml:space="preserve"> Tư pháp - Hộ tịch cấp xã.</w:t>
      </w:r>
    </w:p>
    <w:p w:rsidR="00C94CD0" w:rsidRPr="00A2281A" w:rsidRDefault="00C94CD0" w:rsidP="00463EA9">
      <w:pPr>
        <w:spacing w:before="120" w:after="120" w:line="320" w:lineRule="atLeast"/>
        <w:ind w:firstLine="720"/>
        <w:jc w:val="both"/>
        <w:rPr>
          <w:bCs/>
          <w:iCs/>
          <w:lang w:val="sv-SE"/>
        </w:rPr>
      </w:pPr>
      <w:r w:rsidRPr="00A2281A">
        <w:rPr>
          <w:bCs/>
          <w:iCs/>
          <w:lang w:val="sv-SE"/>
        </w:rPr>
        <w:lastRenderedPageBreak/>
        <w:t>- Nâng cao chất lượng công tác xây dựng, thẩm định, kiểm tra, rà soát, hệ thống hóa văn bản QPPL; tăng cường thực hiện nhiệm vụ theo dõi tình hình thi hành pháp luật; chú trọng đánh giá tính khả thi, tác động xã hội của văn bản QPPL; tham gia ngay từ đầu quá trình soạn thảo, tăng cường phối hợp với các cơ quan chủ trì soạn thảo văn bản QPPL, phát hiện nhằm loại bỏ các quy định chồng chéo, mâu thuẫn giữa các văn bản QPPL đảm bảo phù hợp và thống nhất với hệ thống văn bản pháp luật hiện hành.</w:t>
      </w:r>
    </w:p>
    <w:p w:rsidR="00C94CD0" w:rsidRPr="00A2281A" w:rsidRDefault="00C94CD0" w:rsidP="00463EA9">
      <w:pPr>
        <w:spacing w:before="120" w:after="120" w:line="320" w:lineRule="atLeast"/>
        <w:ind w:firstLine="720"/>
        <w:jc w:val="both"/>
        <w:rPr>
          <w:lang w:val="sv-SE"/>
        </w:rPr>
      </w:pPr>
      <w:r w:rsidRPr="00A2281A">
        <w:rPr>
          <w:bCs/>
          <w:iCs/>
          <w:lang w:val="sv-SE"/>
        </w:rPr>
        <w:t xml:space="preserve">- Thường xuyên </w:t>
      </w:r>
      <w:r w:rsidRPr="00A2281A">
        <w:rPr>
          <w:lang w:val="sv-SE"/>
        </w:rPr>
        <w:t>kiểm soát các TTHC đang được thực hiện trên địa bàn; hướng dẫn và phối hợp với các cơ quan, đơn vị thực hiện TTHC thường xuyên rà soát</w:t>
      </w:r>
      <w:r w:rsidR="00A7732D">
        <w:rPr>
          <w:lang w:val="sv-SE"/>
        </w:rPr>
        <w:t>,</w:t>
      </w:r>
      <w:r w:rsidRPr="00A2281A">
        <w:rPr>
          <w:lang w:val="sv-SE"/>
        </w:rPr>
        <w:t xml:space="preserve"> kịp thời tham mưu sửa đổi, bổ sung hoặc ban hành mới các TTHC, tạo điều kiện thuận lợi nhất cho người dân và doanh nghiệp trong quá trình thực hiện các TTHC với cơ quan nhà nước.</w:t>
      </w:r>
    </w:p>
    <w:p w:rsidR="00C94CD0" w:rsidRPr="00A2281A" w:rsidRDefault="00C94CD0" w:rsidP="00463EA9">
      <w:pPr>
        <w:widowControl w:val="0"/>
        <w:spacing w:before="120" w:after="120" w:line="320" w:lineRule="atLeast"/>
        <w:ind w:firstLine="720"/>
        <w:jc w:val="both"/>
        <w:rPr>
          <w:lang w:val="sv-SE"/>
        </w:rPr>
      </w:pPr>
      <w:r w:rsidRPr="00A2281A">
        <w:rPr>
          <w:spacing w:val="4"/>
          <w:lang w:val="sv-SE"/>
        </w:rPr>
        <w:t>- Tăng cường phối hợp thực hiện công tác hỗ trợ pháp lý cho doanh nghiệp, g</w:t>
      </w:r>
      <w:r w:rsidRPr="00A2281A">
        <w:rPr>
          <w:lang w:val="sv-SE"/>
        </w:rPr>
        <w:t>óp phần thực hiện có hiệu quả các nhiệm vụ, giải pháp chủ yếu cải thiện môi trường đầu tư kinh doanh, nâng cao chỉ số năng lực cạnh tranh cấp tỉnh (PCI), đảm bảo cải thiện và nâng cao thứ hạng đối với 02 chỉ số do Sở Tư pháp làm đầu mối (Chỉ số tính minh bạch và Chỉ số thiết chế pháp lý);</w:t>
      </w:r>
    </w:p>
    <w:p w:rsidR="00C94CD0" w:rsidRPr="00A2281A" w:rsidRDefault="00C94CD0" w:rsidP="00463EA9">
      <w:pPr>
        <w:spacing w:before="120" w:after="120" w:line="320" w:lineRule="atLeast"/>
        <w:ind w:firstLine="720"/>
        <w:jc w:val="both"/>
        <w:rPr>
          <w:bCs/>
          <w:iCs/>
          <w:lang w:val="sv-SE"/>
        </w:rPr>
      </w:pPr>
      <w:r w:rsidRPr="00A2281A">
        <w:rPr>
          <w:bCs/>
          <w:iCs/>
          <w:lang w:val="sv-SE"/>
        </w:rPr>
        <w:t xml:space="preserve">- Đổi mới và tăng cường công tác PBGDPL, chú trọng hướng về cơ sở, thu hút đông đảo lực lượng xã hội tham gia công tác PBGDPL. </w:t>
      </w:r>
      <w:r w:rsidRPr="00A2281A">
        <w:rPr>
          <w:lang w:val="sv-SE"/>
        </w:rPr>
        <w:t xml:space="preserve">Nâng cao chất lượng nguồn nhân lực thực hiện </w:t>
      </w:r>
      <w:r w:rsidRPr="00A2281A">
        <w:rPr>
          <w:lang w:val="nb-NO"/>
        </w:rPr>
        <w:t>TGPL</w:t>
      </w:r>
      <w:r w:rsidRPr="00A2281A">
        <w:rPr>
          <w:lang w:val="sv-SE"/>
        </w:rPr>
        <w:t xml:space="preserve"> và chất lượng vụ việc </w:t>
      </w:r>
      <w:r w:rsidRPr="00A2281A">
        <w:rPr>
          <w:lang w:val="nb-NO"/>
        </w:rPr>
        <w:t>TGPL</w:t>
      </w:r>
      <w:r w:rsidRPr="00A2281A">
        <w:rPr>
          <w:lang w:val="sv-SE"/>
        </w:rPr>
        <w:t xml:space="preserve">; bảo đảm </w:t>
      </w:r>
      <w:r w:rsidRPr="00A2281A">
        <w:rPr>
          <w:lang w:val="nb-NO"/>
        </w:rPr>
        <w:t>TGPL</w:t>
      </w:r>
      <w:r w:rsidRPr="00A2281A">
        <w:rPr>
          <w:lang w:val="sv-SE"/>
        </w:rPr>
        <w:t xml:space="preserve"> đúng đối tượng, đúng pháp luật; tạo điều kiện thuận lợi nhất cho người thực hiện </w:t>
      </w:r>
      <w:r w:rsidRPr="00A2281A">
        <w:rPr>
          <w:lang w:val="nb-NO"/>
        </w:rPr>
        <w:t>TGPL</w:t>
      </w:r>
      <w:r w:rsidRPr="00A2281A">
        <w:rPr>
          <w:lang w:val="sv-SE"/>
        </w:rPr>
        <w:t xml:space="preserve"> và người được </w:t>
      </w:r>
      <w:r w:rsidRPr="00A2281A">
        <w:rPr>
          <w:lang w:val="nb-NO"/>
        </w:rPr>
        <w:t>TGPL</w:t>
      </w:r>
      <w:r w:rsidRPr="00A2281A">
        <w:rPr>
          <w:bCs/>
          <w:lang w:val="sv-SE"/>
        </w:rPr>
        <w:t>.</w:t>
      </w:r>
    </w:p>
    <w:p w:rsidR="00C94CD0" w:rsidRPr="00995D5C" w:rsidRDefault="00C94CD0" w:rsidP="00463EA9">
      <w:pPr>
        <w:spacing w:before="120" w:after="120" w:line="320" w:lineRule="atLeast"/>
        <w:ind w:firstLine="720"/>
        <w:jc w:val="both"/>
        <w:rPr>
          <w:spacing w:val="-2"/>
          <w:lang w:val="sv-SE"/>
        </w:rPr>
      </w:pPr>
      <w:r w:rsidRPr="00995D5C">
        <w:rPr>
          <w:spacing w:val="-2"/>
          <w:lang w:val="sv-SE"/>
        </w:rPr>
        <w:t>- Ứng dụng công nghệ thông tin trong quản lý hộ tịch</w:t>
      </w:r>
      <w:r w:rsidR="008157D6" w:rsidRPr="00995D5C">
        <w:rPr>
          <w:spacing w:val="-2"/>
          <w:lang w:val="sv-SE"/>
        </w:rPr>
        <w:t>,</w:t>
      </w:r>
      <w:r w:rsidRPr="00995D5C">
        <w:rPr>
          <w:spacing w:val="-2"/>
          <w:lang w:val="sv-SE"/>
        </w:rPr>
        <w:t xml:space="preserve"> công chứng, giao dịch bảo đảm</w:t>
      </w:r>
      <w:r w:rsidR="008157D6" w:rsidRPr="00995D5C">
        <w:rPr>
          <w:spacing w:val="-2"/>
          <w:lang w:val="sv-SE"/>
        </w:rPr>
        <w:t>,</w:t>
      </w:r>
      <w:r w:rsidRPr="00995D5C">
        <w:rPr>
          <w:spacing w:val="-2"/>
          <w:lang w:val="sv-SE"/>
        </w:rPr>
        <w:t xml:space="preserve"> bán đấu giá tài sản, TGPL</w:t>
      </w:r>
      <w:r w:rsidR="008157D6" w:rsidRPr="00995D5C">
        <w:rPr>
          <w:spacing w:val="-2"/>
          <w:lang w:val="sv-SE"/>
        </w:rPr>
        <w:t>,</w:t>
      </w:r>
      <w:r w:rsidRPr="00995D5C">
        <w:rPr>
          <w:spacing w:val="-2"/>
          <w:lang w:val="sv-SE"/>
        </w:rPr>
        <w:t xml:space="preserve"> theo dõi tình hình thi hành pháp luật</w:t>
      </w:r>
      <w:r w:rsidR="008157D6" w:rsidRPr="00995D5C">
        <w:rPr>
          <w:spacing w:val="-2"/>
          <w:lang w:val="sv-SE"/>
        </w:rPr>
        <w:t>,</w:t>
      </w:r>
      <w:r w:rsidRPr="00995D5C">
        <w:rPr>
          <w:spacing w:val="-2"/>
          <w:lang w:val="sv-SE"/>
        </w:rPr>
        <w:t xml:space="preserve"> xử lý vi phạm hành chính</w:t>
      </w:r>
      <w:r w:rsidR="00995D5C" w:rsidRPr="00995D5C">
        <w:rPr>
          <w:spacing w:val="-2"/>
          <w:lang w:val="sv-SE"/>
        </w:rPr>
        <w:t>. S</w:t>
      </w:r>
      <w:r w:rsidRPr="00995D5C">
        <w:rPr>
          <w:spacing w:val="-2"/>
          <w:lang w:val="sv-SE"/>
        </w:rPr>
        <w:t>ử dụng có hiệu quả phần mềm cơ sở dữ liệu về lý lịch tư pháp.</w:t>
      </w:r>
    </w:p>
    <w:p w:rsidR="00C94CD0" w:rsidRPr="00A2281A" w:rsidRDefault="00C94CD0" w:rsidP="00463EA9">
      <w:pPr>
        <w:spacing w:before="120" w:after="120" w:line="320" w:lineRule="atLeast"/>
        <w:ind w:firstLine="720"/>
        <w:jc w:val="both"/>
        <w:rPr>
          <w:lang w:val="sv-SE"/>
        </w:rPr>
      </w:pPr>
      <w:r w:rsidRPr="00A2281A">
        <w:rPr>
          <w:lang w:val="sv-SE"/>
        </w:rPr>
        <w:t xml:space="preserve">- Nâng cao chất lượng hoạt động công chứng; tăng cường quản lý nhà nước đối với hoạt động TGPL, các tổ chức giám định tư pháp, tư vấn pháp luật và các tổ chức bổ trợ tư pháp khác; phối hợp với các cơ quan có liên quan để tháo gỡ hoặc đề xuất tháo gỡ những khó khăn, vướng mắc trong các lĩnh vực </w:t>
      </w:r>
      <w:r w:rsidR="00CC77D7">
        <w:rPr>
          <w:lang w:val="sv-SE"/>
        </w:rPr>
        <w:t>công tác</w:t>
      </w:r>
      <w:r w:rsidRPr="00A2281A">
        <w:rPr>
          <w:lang w:val="sv-SE"/>
        </w:rPr>
        <w:t xml:space="preserve"> thuộc chức năng nhiệm vụ của </w:t>
      </w:r>
      <w:r w:rsidR="00CC77D7">
        <w:rPr>
          <w:lang w:val="sv-SE"/>
        </w:rPr>
        <w:t>N</w:t>
      </w:r>
      <w:r w:rsidRPr="00A2281A">
        <w:rPr>
          <w:lang w:val="sv-SE"/>
        </w:rPr>
        <w:t>gành.</w:t>
      </w:r>
    </w:p>
    <w:p w:rsidR="00C94CD0" w:rsidRPr="00BD1335" w:rsidRDefault="000B49E5" w:rsidP="00463EA9">
      <w:pPr>
        <w:pStyle w:val="BodyTextIndent"/>
        <w:spacing w:before="120" w:after="120" w:line="320" w:lineRule="atLeast"/>
        <w:ind w:firstLine="720"/>
        <w:rPr>
          <w:rFonts w:ascii="Times New Roman" w:hAnsi="Times New Roman"/>
          <w:b/>
          <w:i/>
          <w:szCs w:val="28"/>
          <w:lang w:val="sv-SE"/>
        </w:rPr>
      </w:pPr>
      <w:r w:rsidRPr="00BD1335">
        <w:rPr>
          <w:rFonts w:ascii="Times New Roman" w:hAnsi="Times New Roman"/>
          <w:b/>
          <w:i/>
          <w:szCs w:val="28"/>
          <w:lang w:val="sv-SE"/>
        </w:rPr>
        <w:t>1</w:t>
      </w:r>
      <w:r w:rsidR="00C94CD0" w:rsidRPr="00BD1335">
        <w:rPr>
          <w:rFonts w:ascii="Times New Roman" w:hAnsi="Times New Roman"/>
          <w:b/>
          <w:i/>
          <w:szCs w:val="28"/>
          <w:lang w:val="sv-SE"/>
        </w:rPr>
        <w:t xml:space="preserve">.2. Các chỉ tiêu </w:t>
      </w:r>
      <w:r w:rsidR="004A2FCC" w:rsidRPr="00BD1335">
        <w:rPr>
          <w:rFonts w:ascii="Times New Roman" w:hAnsi="Times New Roman"/>
          <w:b/>
          <w:i/>
          <w:szCs w:val="28"/>
          <w:lang w:val="sv-SE"/>
        </w:rPr>
        <w:t>chủ yếu</w:t>
      </w:r>
    </w:p>
    <w:p w:rsidR="00C94CD0" w:rsidRDefault="00C94CD0" w:rsidP="00463EA9">
      <w:pPr>
        <w:pStyle w:val="BodyTextIndent"/>
        <w:spacing w:before="120" w:after="120" w:line="320" w:lineRule="atLeast"/>
        <w:ind w:firstLine="720"/>
        <w:rPr>
          <w:rFonts w:ascii="Times New Roman" w:hAnsi="Times New Roman"/>
          <w:szCs w:val="28"/>
          <w:lang w:val="nb-NO"/>
        </w:rPr>
      </w:pPr>
      <w:r>
        <w:rPr>
          <w:rFonts w:ascii="Times New Roman" w:hAnsi="Times New Roman"/>
          <w:szCs w:val="28"/>
          <w:lang w:val="sv-SE"/>
        </w:rPr>
        <w:t xml:space="preserve">- </w:t>
      </w:r>
      <w:r w:rsidRPr="00A2281A">
        <w:rPr>
          <w:rFonts w:ascii="Times New Roman" w:hAnsi="Times New Roman"/>
          <w:szCs w:val="28"/>
          <w:lang w:val="sv-SE"/>
        </w:rPr>
        <w:t>100% văn bản QPPL được thẩm định đúng tiến độ, có chất lượng; 100% văn bản, dự án luật do cơ quan có thẩm quyền ở địa phương và Trung ương soạn thảo gửi lấy ý kiến được góp ý đúng hạn, có chất lượng</w:t>
      </w:r>
      <w:r>
        <w:rPr>
          <w:rFonts w:ascii="Times New Roman" w:hAnsi="Times New Roman"/>
          <w:szCs w:val="28"/>
          <w:lang w:val="nb-NO"/>
        </w:rPr>
        <w:t>.</w:t>
      </w:r>
    </w:p>
    <w:p w:rsidR="00C94CD0" w:rsidRPr="002B35E6" w:rsidRDefault="00C94CD0" w:rsidP="00463EA9">
      <w:pPr>
        <w:pStyle w:val="BodyTextIndent"/>
        <w:spacing w:before="120" w:after="120" w:line="320" w:lineRule="atLeast"/>
        <w:ind w:firstLine="720"/>
        <w:rPr>
          <w:rFonts w:ascii="Times New Roman" w:hAnsi="Times New Roman"/>
          <w:spacing w:val="-12"/>
          <w:szCs w:val="28"/>
          <w:lang w:val="nb-NO"/>
        </w:rPr>
      </w:pPr>
      <w:r w:rsidRPr="002B35E6">
        <w:rPr>
          <w:rFonts w:ascii="Times New Roman" w:hAnsi="Times New Roman"/>
          <w:spacing w:val="-12"/>
          <w:szCs w:val="28"/>
          <w:lang w:val="nb-NO"/>
        </w:rPr>
        <w:t>- 100% văn bản QPPL của HĐND, UBND các cấp ban hành được kiểm tra, rà soát.</w:t>
      </w:r>
    </w:p>
    <w:p w:rsidR="00C94CD0" w:rsidRPr="00494ABA" w:rsidRDefault="00C94CD0" w:rsidP="00463EA9">
      <w:pPr>
        <w:pStyle w:val="BodyTextIndent"/>
        <w:spacing w:before="120" w:after="120" w:line="320" w:lineRule="atLeast"/>
        <w:ind w:firstLine="720"/>
        <w:rPr>
          <w:rFonts w:ascii="Times New Roman" w:hAnsi="Times New Roman"/>
          <w:szCs w:val="28"/>
          <w:lang w:val="sv-SE"/>
        </w:rPr>
      </w:pPr>
      <w:r w:rsidRPr="00494ABA">
        <w:rPr>
          <w:rFonts w:ascii="Times New Roman" w:hAnsi="Times New Roman"/>
          <w:szCs w:val="28"/>
          <w:lang w:val="nb-NO"/>
        </w:rPr>
        <w:t xml:space="preserve">- 100% </w:t>
      </w:r>
      <w:r w:rsidRPr="00494ABA">
        <w:rPr>
          <w:rFonts w:ascii="Times New Roman" w:hAnsi="Times New Roman"/>
          <w:szCs w:val="28"/>
          <w:lang w:val="sv-SE"/>
        </w:rPr>
        <w:t>các lĩnh vực quản lý nhà nước ở địa phương được theo dõi tình hình thi hành pháp luật.</w:t>
      </w:r>
    </w:p>
    <w:p w:rsidR="00C94CD0" w:rsidRPr="00494ABA" w:rsidRDefault="00C94CD0" w:rsidP="00463EA9">
      <w:pPr>
        <w:pStyle w:val="BodyTextIndent"/>
        <w:spacing w:before="120" w:after="120" w:line="320" w:lineRule="atLeast"/>
        <w:ind w:firstLine="720"/>
        <w:rPr>
          <w:rFonts w:ascii="Times New Roman" w:hAnsi="Times New Roman"/>
          <w:szCs w:val="28"/>
          <w:lang w:val="sv-SE"/>
        </w:rPr>
      </w:pPr>
      <w:r w:rsidRPr="00494ABA">
        <w:rPr>
          <w:rFonts w:ascii="Times New Roman" w:hAnsi="Times New Roman"/>
          <w:szCs w:val="28"/>
          <w:lang w:val="sv-SE"/>
        </w:rPr>
        <w:t>-  100% TTHC đã được UBND tỉnh công bố được kiểm soát, niêm yết công khai theo quy định.</w:t>
      </w:r>
    </w:p>
    <w:p w:rsidR="00C94CD0" w:rsidRPr="00494ABA" w:rsidRDefault="00C94CD0" w:rsidP="00463EA9">
      <w:pPr>
        <w:pStyle w:val="BodyTextIndent"/>
        <w:spacing w:before="120" w:after="120" w:line="320" w:lineRule="atLeast"/>
        <w:ind w:firstLine="720"/>
        <w:rPr>
          <w:rFonts w:ascii="Times New Roman" w:hAnsi="Times New Roman"/>
          <w:szCs w:val="28"/>
          <w:lang w:val="sv-SE"/>
        </w:rPr>
      </w:pPr>
      <w:r w:rsidRPr="00494ABA">
        <w:rPr>
          <w:rFonts w:ascii="Times New Roman" w:hAnsi="Times New Roman"/>
          <w:szCs w:val="28"/>
          <w:lang w:val="sv-SE"/>
        </w:rPr>
        <w:lastRenderedPageBreak/>
        <w:t>-</w:t>
      </w:r>
      <w:r w:rsidRPr="00494ABA">
        <w:rPr>
          <w:rFonts w:ascii="Times New Roman" w:hAnsi="Times New Roman"/>
          <w:b/>
          <w:i/>
          <w:szCs w:val="28"/>
          <w:lang w:val="sv-SE"/>
        </w:rPr>
        <w:t xml:space="preserve"> </w:t>
      </w:r>
      <w:r w:rsidRPr="00494ABA">
        <w:rPr>
          <w:rFonts w:ascii="Times New Roman" w:hAnsi="Times New Roman"/>
          <w:szCs w:val="28"/>
          <w:lang w:val="sv-SE"/>
        </w:rPr>
        <w:t xml:space="preserve">100% TTHC trong </w:t>
      </w:r>
      <w:r w:rsidR="002B35E6">
        <w:rPr>
          <w:rFonts w:ascii="Times New Roman" w:hAnsi="Times New Roman"/>
          <w:szCs w:val="28"/>
          <w:lang w:val="sv-SE"/>
        </w:rPr>
        <w:t xml:space="preserve">các </w:t>
      </w:r>
      <w:r w:rsidRPr="00494ABA">
        <w:rPr>
          <w:rFonts w:ascii="Times New Roman" w:hAnsi="Times New Roman"/>
          <w:szCs w:val="28"/>
          <w:lang w:val="sv-SE"/>
        </w:rPr>
        <w:t>văn bản QPPL được đánh giá tác động</w:t>
      </w:r>
      <w:r w:rsidR="002B35E6">
        <w:rPr>
          <w:rFonts w:ascii="Times New Roman" w:hAnsi="Times New Roman"/>
          <w:szCs w:val="28"/>
          <w:lang w:val="sv-SE"/>
        </w:rPr>
        <w:t xml:space="preserve"> trước khi ký ban hành</w:t>
      </w:r>
      <w:r w:rsidRPr="00494ABA">
        <w:rPr>
          <w:rFonts w:ascii="Times New Roman" w:hAnsi="Times New Roman"/>
          <w:szCs w:val="28"/>
          <w:lang w:val="sv-SE"/>
        </w:rPr>
        <w:t xml:space="preserve">. </w:t>
      </w:r>
    </w:p>
    <w:p w:rsidR="00C94CD0" w:rsidRPr="00494ABA" w:rsidRDefault="00C94CD0" w:rsidP="00463EA9">
      <w:pPr>
        <w:pStyle w:val="BodyTextIndent"/>
        <w:spacing w:before="120" w:after="120" w:line="320" w:lineRule="atLeast"/>
        <w:ind w:firstLine="720"/>
        <w:rPr>
          <w:rFonts w:ascii="Times New Roman" w:hAnsi="Times New Roman"/>
          <w:szCs w:val="28"/>
          <w:lang w:val="sv-SE"/>
        </w:rPr>
      </w:pPr>
      <w:r w:rsidRPr="00494ABA">
        <w:rPr>
          <w:rFonts w:ascii="Times New Roman" w:hAnsi="Times New Roman"/>
          <w:szCs w:val="28"/>
          <w:lang w:val="sv-SE"/>
        </w:rPr>
        <w:t xml:space="preserve">- 100% kiến nghị, phản ánh của tổ chức, cá nhân về quy định hành chính được tiếp nhận, thụ lý giải quyết theo quy định. </w:t>
      </w:r>
    </w:p>
    <w:p w:rsidR="00C677D9" w:rsidRPr="00494ABA" w:rsidRDefault="00C94CD0" w:rsidP="00463EA9">
      <w:pPr>
        <w:pStyle w:val="BodyTextIndent"/>
        <w:spacing w:before="120" w:after="120" w:line="320" w:lineRule="atLeast"/>
        <w:ind w:firstLine="720"/>
        <w:rPr>
          <w:rFonts w:ascii="Times New Roman" w:hAnsi="Times New Roman"/>
          <w:szCs w:val="28"/>
          <w:lang w:val="sv-SE"/>
        </w:rPr>
      </w:pPr>
      <w:r w:rsidRPr="00494ABA">
        <w:rPr>
          <w:rFonts w:ascii="Times New Roman" w:hAnsi="Times New Roman"/>
          <w:szCs w:val="28"/>
          <w:lang w:val="sv-SE"/>
        </w:rPr>
        <w:t xml:space="preserve">- </w:t>
      </w:r>
      <w:r w:rsidR="00C677D9" w:rsidRPr="00494ABA">
        <w:rPr>
          <w:rFonts w:ascii="Times New Roman" w:hAnsi="Times New Roman"/>
          <w:szCs w:val="28"/>
          <w:lang w:val="sv-SE"/>
        </w:rPr>
        <w:t>Trên 90% các văn bản QPPL mới ban hành của Trung ương và địa phương, đặc biệt là các văn bản QPPL liên quan trực tiếp đến quyền và nghĩa vụ cơ bản của công dân được tuyên truyền kịp thời.</w:t>
      </w:r>
    </w:p>
    <w:p w:rsidR="00C94CD0" w:rsidRPr="00494ABA" w:rsidRDefault="00C677D9" w:rsidP="00463EA9">
      <w:pPr>
        <w:pStyle w:val="BodyTextIndent"/>
        <w:spacing w:before="120" w:after="120" w:line="320" w:lineRule="atLeast"/>
        <w:ind w:firstLine="720"/>
        <w:rPr>
          <w:rFonts w:ascii="Times New Roman" w:hAnsi="Times New Roman"/>
          <w:spacing w:val="-6"/>
          <w:szCs w:val="28"/>
          <w:lang w:val="sv-SE"/>
        </w:rPr>
      </w:pPr>
      <w:r w:rsidRPr="00494ABA">
        <w:rPr>
          <w:rFonts w:ascii="Times New Roman" w:hAnsi="Times New Roman"/>
          <w:spacing w:val="-6"/>
          <w:szCs w:val="28"/>
          <w:lang w:val="sv-SE"/>
        </w:rPr>
        <w:t xml:space="preserve">- </w:t>
      </w:r>
      <w:r w:rsidR="00BD1335">
        <w:rPr>
          <w:rFonts w:ascii="Times New Roman" w:hAnsi="Times New Roman"/>
          <w:spacing w:val="-6"/>
          <w:szCs w:val="28"/>
          <w:lang w:val="sv-SE"/>
        </w:rPr>
        <w:t xml:space="preserve">Trên </w:t>
      </w:r>
      <w:r w:rsidR="005439FD">
        <w:rPr>
          <w:rFonts w:ascii="Times New Roman" w:hAnsi="Times New Roman"/>
          <w:spacing w:val="-6"/>
          <w:szCs w:val="28"/>
          <w:lang w:val="sv-SE"/>
        </w:rPr>
        <w:t>8</w:t>
      </w:r>
      <w:r w:rsidRPr="00494ABA">
        <w:rPr>
          <w:rFonts w:ascii="Times New Roman" w:hAnsi="Times New Roman"/>
          <w:spacing w:val="-6"/>
          <w:szCs w:val="28"/>
          <w:lang w:val="sv-SE"/>
        </w:rPr>
        <w:t>0% tỷ lệ người dân được tiếp cận với các văn bản pháp luật mới thông qua công tác tuyên truyền bằng nhiều hình thức.</w:t>
      </w:r>
    </w:p>
    <w:p w:rsidR="00C94CD0" w:rsidRPr="00494ABA" w:rsidRDefault="00C94CD0" w:rsidP="00463EA9">
      <w:pPr>
        <w:pStyle w:val="BodyTextIndent"/>
        <w:spacing w:before="120" w:after="120" w:line="320" w:lineRule="atLeast"/>
        <w:ind w:firstLine="720"/>
        <w:rPr>
          <w:rFonts w:ascii="Times New Roman" w:hAnsi="Times New Roman"/>
          <w:szCs w:val="28"/>
          <w:lang w:val="sv-SE"/>
        </w:rPr>
      </w:pPr>
      <w:r w:rsidRPr="00494ABA">
        <w:rPr>
          <w:rFonts w:ascii="Times New Roman" w:hAnsi="Times New Roman"/>
          <w:szCs w:val="28"/>
          <w:lang w:val="sv-SE"/>
        </w:rPr>
        <w:t>- Trên 95% cơ quan, đơn vị, t</w:t>
      </w:r>
      <w:r w:rsidR="00ED3CB3">
        <w:rPr>
          <w:rFonts w:ascii="Times New Roman" w:hAnsi="Times New Roman"/>
          <w:szCs w:val="28"/>
          <w:lang w:val="sv-SE"/>
        </w:rPr>
        <w:t>rường học có Tủ sách pháp luật.</w:t>
      </w:r>
    </w:p>
    <w:p w:rsidR="00C677D9" w:rsidRPr="00494ABA" w:rsidRDefault="00C677D9" w:rsidP="00463EA9">
      <w:pPr>
        <w:pStyle w:val="BodyTextIndent"/>
        <w:spacing w:before="120" w:after="120" w:line="320" w:lineRule="atLeast"/>
        <w:ind w:firstLine="720"/>
        <w:rPr>
          <w:rFonts w:ascii="Times New Roman" w:hAnsi="Times New Roman"/>
          <w:spacing w:val="-6"/>
          <w:szCs w:val="28"/>
          <w:lang w:val="sv-SE"/>
        </w:rPr>
      </w:pPr>
      <w:r w:rsidRPr="00494ABA">
        <w:rPr>
          <w:rFonts w:ascii="Times New Roman" w:hAnsi="Times New Roman"/>
          <w:spacing w:val="-6"/>
          <w:szCs w:val="28"/>
          <w:lang w:val="sv-SE"/>
        </w:rPr>
        <w:t>- 100% xã, phường, thị trấn có một trong các loại hình CLB Nông dân với pháp luật, CLB phòng, chống tội phạm, CLB Thanh niên với pháp luật, CLB Cựu chiến binh với pháp luật.</w:t>
      </w:r>
    </w:p>
    <w:p w:rsidR="00C94CD0" w:rsidRPr="00494ABA" w:rsidRDefault="00C94CD0" w:rsidP="00463EA9">
      <w:pPr>
        <w:pStyle w:val="BodyTextIndent"/>
        <w:spacing w:before="120" w:after="120" w:line="320" w:lineRule="atLeast"/>
        <w:ind w:firstLine="720"/>
        <w:rPr>
          <w:rFonts w:ascii="Times New Roman" w:hAnsi="Times New Roman"/>
          <w:szCs w:val="28"/>
          <w:lang w:val="sv-SE"/>
        </w:rPr>
      </w:pPr>
      <w:r w:rsidRPr="00494ABA">
        <w:rPr>
          <w:rFonts w:ascii="Times New Roman" w:hAnsi="Times New Roman"/>
          <w:szCs w:val="28"/>
          <w:lang w:val="sv-SE"/>
        </w:rPr>
        <w:t>- 100% thôn, bản, tổ dân phố có hương ước, quy ước.</w:t>
      </w:r>
    </w:p>
    <w:p w:rsidR="00C94CD0" w:rsidRPr="00494ABA" w:rsidRDefault="00C94CD0" w:rsidP="00463EA9">
      <w:pPr>
        <w:pStyle w:val="BodyTextIndent"/>
        <w:spacing w:before="120" w:after="120" w:line="320" w:lineRule="atLeast"/>
        <w:ind w:firstLine="720"/>
        <w:rPr>
          <w:rFonts w:ascii="Times New Roman" w:hAnsi="Times New Roman"/>
          <w:spacing w:val="-4"/>
          <w:szCs w:val="28"/>
          <w:lang w:val="sv-SE"/>
        </w:rPr>
      </w:pPr>
      <w:r w:rsidRPr="00494ABA">
        <w:rPr>
          <w:rFonts w:ascii="Times New Roman" w:hAnsi="Times New Roman"/>
          <w:spacing w:val="-4"/>
          <w:szCs w:val="28"/>
          <w:lang w:val="sv-SE"/>
        </w:rPr>
        <w:t>- 100% hòa giải viên được tham gia tập huấn, bồi dưỡng nghiệp vụ pháp luật.</w:t>
      </w:r>
    </w:p>
    <w:p w:rsidR="00B468FE" w:rsidRPr="00494ABA" w:rsidRDefault="00B468FE" w:rsidP="00463EA9">
      <w:pPr>
        <w:pStyle w:val="BodyTextIndent"/>
        <w:spacing w:before="120" w:after="120" w:line="320" w:lineRule="atLeast"/>
        <w:ind w:firstLine="720"/>
        <w:rPr>
          <w:rFonts w:ascii="Times New Roman" w:hAnsi="Times New Roman"/>
          <w:szCs w:val="28"/>
          <w:lang w:val="sv-SE"/>
        </w:rPr>
      </w:pPr>
      <w:r w:rsidRPr="00494ABA">
        <w:rPr>
          <w:rFonts w:ascii="Times New Roman" w:hAnsi="Times New Roman"/>
          <w:szCs w:val="28"/>
          <w:lang w:val="sv-SE"/>
        </w:rPr>
        <w:t>- 100% báo cáo viên pháp luật các cấp được tham gia các hội nghị triển khai, phổ biến văn bản Luật.</w:t>
      </w:r>
    </w:p>
    <w:p w:rsidR="00B468FE" w:rsidRPr="00494ABA" w:rsidRDefault="00B468FE" w:rsidP="00463EA9">
      <w:pPr>
        <w:pStyle w:val="BodyTextIndent"/>
        <w:spacing w:before="120" w:after="120" w:line="320" w:lineRule="atLeast"/>
        <w:ind w:firstLine="720"/>
        <w:rPr>
          <w:rFonts w:ascii="Times New Roman" w:hAnsi="Times New Roman"/>
          <w:bCs/>
          <w:iCs/>
          <w:spacing w:val="-4"/>
          <w:szCs w:val="28"/>
          <w:lang w:val="sv-SE"/>
        </w:rPr>
      </w:pPr>
      <w:r w:rsidRPr="00494ABA">
        <w:rPr>
          <w:rFonts w:ascii="Times New Roman" w:hAnsi="Times New Roman"/>
          <w:szCs w:val="28"/>
          <w:lang w:val="fr-FR"/>
        </w:rPr>
        <w:t>- 100% các BCĐ, Hội đồng phối hợp PBGDPL đều ban hành Kế hoạch triển khai công tác PBGDPL; tổ chức sơ kết, tổng kết đúng kỳ hạn.</w:t>
      </w:r>
    </w:p>
    <w:p w:rsidR="00C94CD0" w:rsidRDefault="00C94CD0" w:rsidP="00463EA9">
      <w:pPr>
        <w:pStyle w:val="BodyTextIndent"/>
        <w:spacing w:before="120" w:after="120" w:line="320" w:lineRule="atLeast"/>
        <w:ind w:firstLine="720"/>
        <w:rPr>
          <w:rFonts w:ascii="Times New Roman" w:hAnsi="Times New Roman"/>
          <w:szCs w:val="28"/>
          <w:lang w:val="sv-SE"/>
        </w:rPr>
      </w:pPr>
      <w:r w:rsidRPr="007B03B9">
        <w:rPr>
          <w:rFonts w:ascii="Times New Roman" w:hAnsi="Times New Roman"/>
          <w:bCs/>
          <w:iCs/>
          <w:szCs w:val="28"/>
          <w:lang w:val="fr-FR"/>
        </w:rPr>
        <w:t xml:space="preserve">- </w:t>
      </w:r>
      <w:r w:rsidRPr="007B03B9">
        <w:rPr>
          <w:rFonts w:ascii="Times New Roman" w:hAnsi="Times New Roman"/>
          <w:szCs w:val="28"/>
          <w:lang w:val="sv-SE"/>
        </w:rPr>
        <w:t>100% hồ sơ</w:t>
      </w:r>
      <w:r w:rsidR="00BA328C" w:rsidRPr="007B03B9">
        <w:rPr>
          <w:rFonts w:ascii="Times New Roman" w:hAnsi="Times New Roman"/>
          <w:szCs w:val="28"/>
          <w:lang w:val="sv-SE"/>
        </w:rPr>
        <w:t>, thủ tục</w:t>
      </w:r>
      <w:r w:rsidRPr="007B03B9">
        <w:rPr>
          <w:rFonts w:ascii="Times New Roman" w:hAnsi="Times New Roman"/>
          <w:szCs w:val="28"/>
          <w:lang w:val="sv-SE"/>
        </w:rPr>
        <w:t xml:space="preserve"> liên quan đến </w:t>
      </w:r>
      <w:r w:rsidR="00AF7675" w:rsidRPr="007B03B9">
        <w:rPr>
          <w:rFonts w:ascii="Times New Roman" w:hAnsi="Times New Roman"/>
          <w:szCs w:val="28"/>
          <w:lang w:val="sv-SE"/>
        </w:rPr>
        <w:t xml:space="preserve">lĩnh vực </w:t>
      </w:r>
      <w:r w:rsidRPr="007B03B9">
        <w:rPr>
          <w:rFonts w:ascii="Times New Roman" w:hAnsi="Times New Roman"/>
          <w:szCs w:val="28"/>
          <w:lang w:val="sv-SE"/>
        </w:rPr>
        <w:t>hành chính tư pháp</w:t>
      </w:r>
      <w:r w:rsidR="00ED3CB3">
        <w:rPr>
          <w:rFonts w:ascii="Times New Roman" w:hAnsi="Times New Roman"/>
          <w:szCs w:val="28"/>
          <w:lang w:val="sv-SE"/>
        </w:rPr>
        <w:t>, bổ trợ tư pháp thuộc thẩm quyền giải quyết của Sở Tư pháp</w:t>
      </w:r>
      <w:r w:rsidRPr="007B03B9">
        <w:rPr>
          <w:rFonts w:ascii="Times New Roman" w:hAnsi="Times New Roman"/>
          <w:szCs w:val="28"/>
          <w:lang w:val="sv-SE"/>
        </w:rPr>
        <w:t xml:space="preserve"> được thụ lý, gi</w:t>
      </w:r>
      <w:r w:rsidR="000358C1" w:rsidRPr="007B03B9">
        <w:rPr>
          <w:rFonts w:ascii="Times New Roman" w:hAnsi="Times New Roman"/>
          <w:szCs w:val="28"/>
          <w:lang w:val="sv-SE"/>
        </w:rPr>
        <w:t>ải quyết, trả kết quả đúng hạn.</w:t>
      </w:r>
    </w:p>
    <w:p w:rsidR="00ED3CB3" w:rsidRDefault="00ED3CB3" w:rsidP="00463EA9">
      <w:pPr>
        <w:pStyle w:val="BodyTextIndent"/>
        <w:spacing w:before="120" w:after="120" w:line="320" w:lineRule="atLeast"/>
        <w:ind w:firstLine="720"/>
        <w:rPr>
          <w:rFonts w:ascii="Times New Roman" w:hAnsi="Times New Roman"/>
          <w:szCs w:val="28"/>
          <w:lang w:val="sv-SE"/>
        </w:rPr>
      </w:pPr>
      <w:r>
        <w:rPr>
          <w:rFonts w:ascii="Times New Roman" w:hAnsi="Times New Roman"/>
          <w:szCs w:val="28"/>
          <w:lang w:val="sv-SE"/>
        </w:rPr>
        <w:t>- 100% TTHC</w:t>
      </w:r>
      <w:r w:rsidR="00285057">
        <w:rPr>
          <w:rFonts w:ascii="Times New Roman" w:hAnsi="Times New Roman"/>
          <w:szCs w:val="28"/>
          <w:lang w:val="sv-SE"/>
        </w:rPr>
        <w:t xml:space="preserve"> thuộc lĩnh vực QLNN của Sở Tư pháp đảm bảo rút ngắn tối thiểu 10-20% thời gian giải quyết so với thời hạn pháp luật quy định.</w:t>
      </w:r>
    </w:p>
    <w:p w:rsidR="00285057" w:rsidRPr="007B03B9" w:rsidRDefault="00285057" w:rsidP="00463EA9">
      <w:pPr>
        <w:pStyle w:val="BodyTextIndent"/>
        <w:spacing w:before="120" w:after="120" w:line="320" w:lineRule="atLeast"/>
        <w:ind w:firstLine="720"/>
        <w:rPr>
          <w:rFonts w:ascii="Times New Roman" w:hAnsi="Times New Roman"/>
          <w:szCs w:val="28"/>
          <w:lang w:val="sv-SE"/>
        </w:rPr>
      </w:pPr>
      <w:r>
        <w:rPr>
          <w:rFonts w:ascii="Times New Roman" w:hAnsi="Times New Roman"/>
          <w:szCs w:val="28"/>
          <w:lang w:val="sv-SE"/>
        </w:rPr>
        <w:t>- Trên 80% thông tin lý lịch tư pháp</w:t>
      </w:r>
      <w:r w:rsidR="009E6F37">
        <w:rPr>
          <w:rFonts w:ascii="Times New Roman" w:hAnsi="Times New Roman"/>
          <w:szCs w:val="28"/>
          <w:lang w:val="sv-SE"/>
        </w:rPr>
        <w:t xml:space="preserve"> tiếp nhận từ các cơ quan có thẩm quyền</w:t>
      </w:r>
      <w:r>
        <w:rPr>
          <w:rFonts w:ascii="Times New Roman" w:hAnsi="Times New Roman"/>
          <w:szCs w:val="28"/>
          <w:lang w:val="sv-SE"/>
        </w:rPr>
        <w:t xml:space="preserve"> </w:t>
      </w:r>
      <w:r w:rsidR="0094611A">
        <w:rPr>
          <w:rFonts w:ascii="Times New Roman" w:hAnsi="Times New Roman"/>
          <w:szCs w:val="28"/>
          <w:lang w:val="sv-SE"/>
        </w:rPr>
        <w:t>được cập nhật vào cơ sở dữ liệu lý lịch tư pháp và 100% thông tin lý lịch tư pháp được cập nhật cung cấp kịp thời cho Trung tâm Lý lịch tư pháp quốc gia.</w:t>
      </w:r>
    </w:p>
    <w:p w:rsidR="00C94CD0" w:rsidRPr="00494ABA" w:rsidRDefault="00C94CD0" w:rsidP="00463EA9">
      <w:pPr>
        <w:pStyle w:val="BodyTextIndent"/>
        <w:spacing w:before="120" w:after="120" w:line="320" w:lineRule="atLeast"/>
        <w:ind w:firstLine="720"/>
        <w:rPr>
          <w:rFonts w:ascii="Times New Roman" w:hAnsi="Times New Roman"/>
          <w:szCs w:val="28"/>
          <w:lang w:val="sv-SE"/>
        </w:rPr>
      </w:pPr>
      <w:r w:rsidRPr="00494ABA">
        <w:rPr>
          <w:rFonts w:ascii="Times New Roman" w:hAnsi="Times New Roman"/>
          <w:szCs w:val="28"/>
          <w:lang w:val="sv-SE"/>
        </w:rPr>
        <w:t>- 100% các vụ việc công chứng, giao dịch bảo đảm được thụ lý giải quyết</w:t>
      </w:r>
      <w:r w:rsidR="00D07A1E">
        <w:rPr>
          <w:rFonts w:ascii="Times New Roman" w:hAnsi="Times New Roman"/>
          <w:szCs w:val="28"/>
          <w:lang w:val="sv-SE"/>
        </w:rPr>
        <w:t xml:space="preserve"> đúng pháp luật</w:t>
      </w:r>
      <w:r w:rsidRPr="00494ABA">
        <w:rPr>
          <w:rFonts w:ascii="Times New Roman" w:hAnsi="Times New Roman"/>
          <w:szCs w:val="28"/>
          <w:lang w:val="sv-SE"/>
        </w:rPr>
        <w:t>.</w:t>
      </w:r>
    </w:p>
    <w:p w:rsidR="00C94CD0" w:rsidRPr="00494ABA" w:rsidRDefault="00C94CD0" w:rsidP="00463EA9">
      <w:pPr>
        <w:pStyle w:val="BodyTextIndent"/>
        <w:spacing w:before="120" w:after="120" w:line="320" w:lineRule="atLeast"/>
        <w:ind w:firstLine="720"/>
        <w:rPr>
          <w:rFonts w:ascii="Times New Roman" w:hAnsi="Times New Roman"/>
          <w:szCs w:val="28"/>
          <w:lang w:val="nb-NO"/>
        </w:rPr>
      </w:pPr>
      <w:r w:rsidRPr="00494ABA">
        <w:rPr>
          <w:rFonts w:ascii="Times New Roman" w:hAnsi="Times New Roman"/>
          <w:szCs w:val="28"/>
          <w:lang w:val="sv-SE"/>
        </w:rPr>
        <w:t xml:space="preserve">- </w:t>
      </w:r>
      <w:r w:rsidRPr="00494ABA">
        <w:rPr>
          <w:rFonts w:ascii="Times New Roman" w:hAnsi="Times New Roman"/>
          <w:szCs w:val="28"/>
          <w:lang w:val="nb-NO"/>
        </w:rPr>
        <w:t xml:space="preserve">100% các vụ việc ủy quyền được tổ chức bán đấu giá theo quy định. </w:t>
      </w:r>
    </w:p>
    <w:p w:rsidR="00C94CD0" w:rsidRPr="00494ABA" w:rsidRDefault="00C94CD0" w:rsidP="00463EA9">
      <w:pPr>
        <w:pStyle w:val="BodyTextIndent"/>
        <w:spacing w:before="120" w:after="120" w:line="320" w:lineRule="atLeast"/>
        <w:ind w:firstLine="720"/>
        <w:rPr>
          <w:rFonts w:ascii="Times New Roman" w:hAnsi="Times New Roman"/>
          <w:szCs w:val="28"/>
          <w:lang w:val="sv-SE"/>
        </w:rPr>
      </w:pPr>
      <w:r w:rsidRPr="00494ABA">
        <w:rPr>
          <w:rFonts w:ascii="Times New Roman" w:hAnsi="Times New Roman"/>
          <w:szCs w:val="28"/>
          <w:lang w:val="nb-NO"/>
        </w:rPr>
        <w:t>- 100% yêu cầu TGPL theo đúng quy định pháp luật được thụ lý giải quyết.</w:t>
      </w:r>
    </w:p>
    <w:p w:rsidR="00C94CD0" w:rsidRPr="00494ABA" w:rsidRDefault="00C94CD0" w:rsidP="00463EA9">
      <w:pPr>
        <w:pStyle w:val="BodyTextIndent"/>
        <w:spacing w:before="120" w:after="120" w:line="320" w:lineRule="atLeast"/>
        <w:ind w:firstLine="720"/>
        <w:rPr>
          <w:rFonts w:ascii="Times New Roman" w:hAnsi="Times New Roman"/>
          <w:szCs w:val="28"/>
          <w:lang w:val="sv-SE"/>
        </w:rPr>
      </w:pPr>
      <w:r w:rsidRPr="00494ABA">
        <w:rPr>
          <w:rFonts w:ascii="Times New Roman" w:hAnsi="Times New Roman"/>
          <w:szCs w:val="28"/>
          <w:lang w:val="sv-SE"/>
        </w:rPr>
        <w:t xml:space="preserve">- 100% </w:t>
      </w:r>
      <w:r w:rsidR="008976A6" w:rsidRPr="00494ABA">
        <w:rPr>
          <w:rFonts w:ascii="Times New Roman" w:hAnsi="Times New Roman"/>
          <w:szCs w:val="28"/>
          <w:lang w:val="sv-SE"/>
        </w:rPr>
        <w:t>chức danh bổ trợ tư pháp</w:t>
      </w:r>
      <w:r w:rsidRPr="00494ABA">
        <w:rPr>
          <w:rFonts w:ascii="Times New Roman" w:hAnsi="Times New Roman"/>
          <w:szCs w:val="28"/>
          <w:lang w:val="sv-SE"/>
        </w:rPr>
        <w:t xml:space="preserve"> được bồi dưỡng kiến thức pháp luật.</w:t>
      </w:r>
    </w:p>
    <w:p w:rsidR="008976A6" w:rsidRPr="00494ABA" w:rsidRDefault="00C94CD0" w:rsidP="00463EA9">
      <w:pPr>
        <w:pStyle w:val="BodyTextIndent"/>
        <w:spacing w:before="120" w:after="120" w:line="320" w:lineRule="atLeast"/>
        <w:ind w:firstLine="720"/>
        <w:rPr>
          <w:rFonts w:ascii="Times New Roman" w:hAnsi="Times New Roman"/>
          <w:szCs w:val="28"/>
          <w:lang w:val="sv-SE"/>
        </w:rPr>
      </w:pPr>
      <w:r w:rsidRPr="00494ABA">
        <w:rPr>
          <w:rFonts w:ascii="Times New Roman" w:hAnsi="Times New Roman"/>
          <w:szCs w:val="28"/>
          <w:lang w:val="sv-SE"/>
        </w:rPr>
        <w:t>-</w:t>
      </w:r>
      <w:r w:rsidRPr="00494ABA">
        <w:rPr>
          <w:rFonts w:ascii="Times New Roman" w:hAnsi="Times New Roman"/>
          <w:b/>
          <w:i/>
          <w:szCs w:val="28"/>
          <w:lang w:val="sv-SE"/>
        </w:rPr>
        <w:t xml:space="preserve"> </w:t>
      </w:r>
      <w:r w:rsidRPr="00494ABA">
        <w:rPr>
          <w:rFonts w:ascii="Times New Roman" w:hAnsi="Times New Roman"/>
          <w:szCs w:val="28"/>
          <w:lang w:val="sv-SE"/>
        </w:rPr>
        <w:t xml:space="preserve">100% công chức Tư pháp - Hộ tịch cấp xã được tham gia các lớp tập huấn, bồi dưỡng nghiệp vụ do Sở tổ chức. </w:t>
      </w:r>
    </w:p>
    <w:p w:rsidR="008976A6" w:rsidRPr="00494ABA" w:rsidRDefault="008976A6" w:rsidP="00463EA9">
      <w:pPr>
        <w:pStyle w:val="BodyTextIndent"/>
        <w:spacing w:before="120" w:after="120" w:line="320" w:lineRule="atLeast"/>
        <w:ind w:firstLine="720"/>
        <w:rPr>
          <w:rFonts w:ascii="Times New Roman" w:hAnsi="Times New Roman"/>
          <w:szCs w:val="28"/>
          <w:lang w:val="sv-SE"/>
        </w:rPr>
      </w:pPr>
      <w:r w:rsidRPr="00494ABA">
        <w:rPr>
          <w:rFonts w:ascii="Times New Roman" w:hAnsi="Times New Roman"/>
          <w:szCs w:val="28"/>
          <w:lang w:val="sv-SE"/>
        </w:rPr>
        <w:t xml:space="preserve">- </w:t>
      </w:r>
      <w:r w:rsidR="005439FD">
        <w:rPr>
          <w:rFonts w:ascii="Times New Roman" w:hAnsi="Times New Roman"/>
          <w:szCs w:val="28"/>
          <w:lang w:val="sv-SE"/>
        </w:rPr>
        <w:t>100</w:t>
      </w:r>
      <w:r w:rsidRPr="00494ABA">
        <w:rPr>
          <w:rFonts w:ascii="Times New Roman" w:hAnsi="Times New Roman"/>
          <w:szCs w:val="28"/>
          <w:lang w:val="sv-SE"/>
        </w:rPr>
        <w:t>% công chức, viên chức được tham gia các lớp tập huấn, bồi dưỡng nghiệp vụ do Ngành, tỉnh tổ chức theo lĩnh vực được phân công phụ trách;</w:t>
      </w:r>
    </w:p>
    <w:p w:rsidR="008F6022" w:rsidRPr="00494ABA" w:rsidRDefault="00C94CD0" w:rsidP="00463EA9">
      <w:pPr>
        <w:pStyle w:val="BodyTextIndent"/>
        <w:spacing w:before="120" w:after="120" w:line="320" w:lineRule="atLeast"/>
        <w:ind w:firstLine="720"/>
        <w:rPr>
          <w:rFonts w:ascii="Times New Roman" w:hAnsi="Times New Roman"/>
          <w:szCs w:val="28"/>
          <w:lang w:val="sv-SE"/>
        </w:rPr>
      </w:pPr>
      <w:r w:rsidRPr="00494ABA">
        <w:rPr>
          <w:rFonts w:ascii="Times New Roman" w:hAnsi="Times New Roman"/>
          <w:szCs w:val="28"/>
          <w:lang w:val="sv-SE"/>
        </w:rPr>
        <w:lastRenderedPageBreak/>
        <w:t>- 100% đơn, thư khiếu nại, tố cáo thuộc thẩm quyền giải quyết của Giám đốc Sở được thụ lý và giải quyết.</w:t>
      </w:r>
    </w:p>
    <w:p w:rsidR="00C94CD0" w:rsidRPr="008F6022" w:rsidRDefault="00C94CD0" w:rsidP="00463EA9">
      <w:pPr>
        <w:pStyle w:val="BodyTextIndent"/>
        <w:spacing w:before="120" w:after="120" w:line="320" w:lineRule="atLeast"/>
        <w:ind w:firstLine="720"/>
        <w:rPr>
          <w:rFonts w:ascii="Times New Roman" w:hAnsi="Times New Roman"/>
          <w:b/>
          <w:szCs w:val="28"/>
          <w:lang w:val="sv-SE"/>
        </w:rPr>
      </w:pPr>
      <w:r w:rsidRPr="008F6022">
        <w:rPr>
          <w:rFonts w:ascii="Times New Roman" w:hAnsi="Times New Roman"/>
          <w:b/>
          <w:szCs w:val="28"/>
          <w:lang w:val="sv-SE"/>
        </w:rPr>
        <w:t xml:space="preserve">3. </w:t>
      </w:r>
      <w:r w:rsidR="00B07A7C">
        <w:rPr>
          <w:rFonts w:ascii="Times New Roman" w:hAnsi="Times New Roman"/>
          <w:b/>
          <w:szCs w:val="28"/>
          <w:lang w:val="sv-SE"/>
        </w:rPr>
        <w:t>N</w:t>
      </w:r>
      <w:r w:rsidR="00C72E5A">
        <w:rPr>
          <w:rFonts w:ascii="Times New Roman" w:hAnsi="Times New Roman"/>
          <w:b/>
          <w:szCs w:val="28"/>
          <w:lang w:val="sv-SE"/>
        </w:rPr>
        <w:t xml:space="preserve">hiệm vụ, </w:t>
      </w:r>
      <w:r w:rsidRPr="008F6022">
        <w:rPr>
          <w:rFonts w:ascii="Times New Roman" w:hAnsi="Times New Roman"/>
          <w:b/>
          <w:szCs w:val="28"/>
          <w:lang w:val="sv-SE"/>
        </w:rPr>
        <w:t>giải pháp để tổ chức thực hiện</w:t>
      </w:r>
    </w:p>
    <w:p w:rsidR="00C94CD0" w:rsidRPr="00B07A7C" w:rsidRDefault="00C94CD0" w:rsidP="00463EA9">
      <w:pPr>
        <w:pStyle w:val="BodyTextIndent"/>
        <w:spacing w:before="120" w:after="120" w:line="320" w:lineRule="atLeast"/>
        <w:ind w:firstLine="720"/>
        <w:rPr>
          <w:rFonts w:ascii="Times New Roman" w:hAnsi="Times New Roman"/>
          <w:b/>
          <w:i/>
          <w:szCs w:val="28"/>
        </w:rPr>
      </w:pPr>
      <w:r w:rsidRPr="00B07A7C">
        <w:rPr>
          <w:rFonts w:ascii="Times New Roman" w:hAnsi="Times New Roman"/>
          <w:b/>
          <w:i/>
          <w:szCs w:val="28"/>
        </w:rPr>
        <w:t>3.1. Hoạt động chỉ đạo điều hành</w:t>
      </w:r>
    </w:p>
    <w:p w:rsidR="00C94CD0" w:rsidRPr="008E13C7" w:rsidRDefault="00C94CD0" w:rsidP="00463EA9">
      <w:pPr>
        <w:spacing w:before="120" w:after="120" w:line="320" w:lineRule="atLeast"/>
        <w:ind w:firstLine="720"/>
        <w:jc w:val="both"/>
        <w:rPr>
          <w:spacing w:val="-4"/>
        </w:rPr>
      </w:pPr>
      <w:r w:rsidRPr="008E13C7">
        <w:rPr>
          <w:spacing w:val="-4"/>
        </w:rPr>
        <w:t>- Xây dựng các chương trình, kế hoạch công tác cụ thể, bám sát nhiệm vụ trọng tâm của Ngành và của địa phương, phù hợp với t</w:t>
      </w:r>
      <w:r w:rsidR="00B07A7C" w:rsidRPr="008E13C7">
        <w:rPr>
          <w:spacing w:val="-4"/>
        </w:rPr>
        <w:t>ình hình thực tế</w:t>
      </w:r>
      <w:r w:rsidRPr="008E13C7">
        <w:rPr>
          <w:spacing w:val="-4"/>
        </w:rPr>
        <w:t xml:space="preserve"> của đơn vị, ưu tiên thực hiện các nhiệm vụ để giải quyết ngay các yêu cầu bức xúc trong thực tiễn.</w:t>
      </w:r>
    </w:p>
    <w:p w:rsidR="00C94CD0" w:rsidRPr="00A2281A" w:rsidRDefault="00C94CD0" w:rsidP="00463EA9">
      <w:pPr>
        <w:spacing w:before="120" w:after="120" w:line="320" w:lineRule="atLeast"/>
        <w:ind w:firstLine="720"/>
        <w:jc w:val="both"/>
      </w:pPr>
      <w:r w:rsidRPr="00A2281A">
        <w:t xml:space="preserve">- </w:t>
      </w:r>
      <w:r w:rsidR="00781B50">
        <w:t>Tăng cường c</w:t>
      </w:r>
      <w:r w:rsidRPr="00A2281A">
        <w:t xml:space="preserve">hỉ đạo sâu sát, kịp thời của Lãnh đạo Sở trong thực hiện các nhiệm vụ đã được xác định trong </w:t>
      </w:r>
      <w:r w:rsidR="008E13C7">
        <w:t xml:space="preserve">các </w:t>
      </w:r>
      <w:r w:rsidRPr="00A2281A">
        <w:t xml:space="preserve">chương trình, kế hoạch của Ngành và địa phương; phát huy </w:t>
      </w:r>
      <w:r w:rsidR="00B07A7C">
        <w:t xml:space="preserve">tinh thần trách nhiệm, </w:t>
      </w:r>
      <w:r w:rsidRPr="00A2281A">
        <w:t>tính tích cực, chủ động</w:t>
      </w:r>
      <w:r w:rsidR="00644F84">
        <w:t xml:space="preserve"> </w:t>
      </w:r>
      <w:r w:rsidRPr="00A2281A">
        <w:t>của Thủ trưởng các đơn vị, phòng chuyên môn</w:t>
      </w:r>
      <w:r w:rsidR="008E13C7">
        <w:t xml:space="preserve"> nghiệp vụ, tổ chức giúp việc</w:t>
      </w:r>
      <w:r w:rsidRPr="00A2281A">
        <w:t xml:space="preserve"> trong triển khai thực hiện nhiệm vụ</w:t>
      </w:r>
      <w:r w:rsidR="00644F84">
        <w:t>.</w:t>
      </w:r>
    </w:p>
    <w:p w:rsidR="00C94CD0" w:rsidRPr="00A2281A" w:rsidRDefault="00C94CD0" w:rsidP="00463EA9">
      <w:pPr>
        <w:spacing w:before="120" w:after="120" w:line="320" w:lineRule="atLeast"/>
        <w:ind w:firstLine="720"/>
        <w:jc w:val="both"/>
      </w:pPr>
      <w:r w:rsidRPr="00A2281A">
        <w:t>- Kịp thời hướng dẫn, trả lời những kiến nghị vướng mắc cho các đơn vị; tăng cường công tác kiểm tra, đôn đốc việc triển khai thực hiện</w:t>
      </w:r>
      <w:r w:rsidR="008E13C7">
        <w:t>; t</w:t>
      </w:r>
      <w:r w:rsidRPr="00A2281A">
        <w:t>iến hành sơ kết, rút kinh nghiệm để kịp thời có các biện pháp chỉ đạo phù hợp.</w:t>
      </w:r>
    </w:p>
    <w:p w:rsidR="00C94CD0" w:rsidRPr="00A2281A" w:rsidRDefault="00C94CD0" w:rsidP="00463EA9">
      <w:pPr>
        <w:spacing w:before="120" w:after="120" w:line="320" w:lineRule="atLeast"/>
        <w:ind w:firstLine="720"/>
        <w:jc w:val="both"/>
      </w:pPr>
      <w:r w:rsidRPr="00A2281A">
        <w:t>- Thực hiện tốt chế độ báo cáo, thống kê, đảm bảo thông tin triển khai thực hiện có hiệu quả các nhiệm vụ của Ngành.</w:t>
      </w:r>
    </w:p>
    <w:p w:rsidR="00C94CD0" w:rsidRPr="004135AD" w:rsidRDefault="00C94CD0" w:rsidP="00463EA9">
      <w:pPr>
        <w:spacing w:before="120" w:after="120" w:line="320" w:lineRule="atLeast"/>
        <w:ind w:firstLine="720"/>
        <w:jc w:val="both"/>
        <w:rPr>
          <w:b/>
          <w:bCs/>
          <w:i/>
        </w:rPr>
      </w:pPr>
      <w:r w:rsidRPr="004135AD">
        <w:rPr>
          <w:b/>
          <w:bCs/>
          <w:i/>
        </w:rPr>
        <w:t>3.2. Công tác tổ chức xây dựng ngành</w:t>
      </w:r>
    </w:p>
    <w:p w:rsidR="00C94CD0" w:rsidRPr="009B440E" w:rsidRDefault="00C94CD0" w:rsidP="00463EA9">
      <w:pPr>
        <w:spacing w:before="120" w:after="120" w:line="320" w:lineRule="atLeast"/>
        <w:ind w:firstLine="720"/>
        <w:jc w:val="both"/>
        <w:rPr>
          <w:spacing w:val="-4"/>
          <w:lang w:val="nb-NO"/>
        </w:rPr>
      </w:pPr>
      <w:r w:rsidRPr="009B440E">
        <w:rPr>
          <w:spacing w:val="-4"/>
          <w:lang w:val="nb-NO"/>
        </w:rPr>
        <w:t xml:space="preserve">- Tranh thủ sự lãnh đạo, chỉ đạo, quan tâm, giúp đỡ của Lãnh đạo Bộ Tư pháp, cấp ủy, chính quyền địa phương. Tăng cường mối quan hệ </w:t>
      </w:r>
      <w:r w:rsidR="001321A0" w:rsidRPr="009B440E">
        <w:rPr>
          <w:spacing w:val="-4"/>
          <w:lang w:val="nb-NO"/>
        </w:rPr>
        <w:t xml:space="preserve">phối hợp </w:t>
      </w:r>
      <w:r w:rsidRPr="009B440E">
        <w:rPr>
          <w:spacing w:val="-4"/>
          <w:lang w:val="nb-NO"/>
        </w:rPr>
        <w:t>với c</w:t>
      </w:r>
      <w:r w:rsidR="009B440E" w:rsidRPr="009B440E">
        <w:rPr>
          <w:spacing w:val="-4"/>
          <w:lang w:val="nb-NO"/>
        </w:rPr>
        <w:t>ác cơ quan, đơn vị có liên quan trong công tác tổ chức, cán bộ.</w:t>
      </w:r>
    </w:p>
    <w:p w:rsidR="00C94CD0" w:rsidRPr="0074495A" w:rsidRDefault="00C94CD0" w:rsidP="00463EA9">
      <w:pPr>
        <w:pStyle w:val="BodyTextIndent2"/>
        <w:spacing w:before="120" w:after="120" w:line="320" w:lineRule="atLeast"/>
        <w:ind w:firstLine="720"/>
        <w:rPr>
          <w:rFonts w:ascii="Times New Roman" w:hAnsi="Times New Roman"/>
          <w:b w:val="0"/>
          <w:spacing w:val="-2"/>
          <w:szCs w:val="28"/>
          <w:lang w:val="nb-NO"/>
        </w:rPr>
      </w:pPr>
      <w:r w:rsidRPr="0074495A">
        <w:rPr>
          <w:rFonts w:ascii="Times New Roman" w:hAnsi="Times New Roman"/>
          <w:b w:val="0"/>
          <w:spacing w:val="-2"/>
          <w:szCs w:val="28"/>
          <w:lang w:val="nb-NO"/>
        </w:rPr>
        <w:t xml:space="preserve">- </w:t>
      </w:r>
      <w:r w:rsidR="004135AD" w:rsidRPr="0074495A">
        <w:rPr>
          <w:rFonts w:ascii="Times New Roman" w:hAnsi="Times New Roman"/>
          <w:b w:val="0"/>
          <w:spacing w:val="-2"/>
          <w:szCs w:val="28"/>
          <w:lang w:val="nb-NO"/>
        </w:rPr>
        <w:t>N</w:t>
      </w:r>
      <w:r w:rsidRPr="0074495A">
        <w:rPr>
          <w:rFonts w:ascii="Times New Roman" w:hAnsi="Times New Roman"/>
          <w:b w:val="0"/>
          <w:spacing w:val="-2"/>
          <w:szCs w:val="28"/>
          <w:lang w:val="nb-NO"/>
        </w:rPr>
        <w:t xml:space="preserve">âng cao ý thức tổ chức kỷ luật và tinh thần trách nhiệm của đội ngũ công chức, viên chức, người lao động trong </w:t>
      </w:r>
      <w:r w:rsidR="00EA1DC1" w:rsidRPr="0074495A">
        <w:rPr>
          <w:rFonts w:ascii="Times New Roman" w:hAnsi="Times New Roman"/>
          <w:b w:val="0"/>
          <w:spacing w:val="-2"/>
          <w:szCs w:val="28"/>
          <w:lang w:val="nb-NO"/>
        </w:rPr>
        <w:t>toàn Ngành, đ</w:t>
      </w:r>
      <w:r w:rsidRPr="0074495A">
        <w:rPr>
          <w:rFonts w:ascii="Times New Roman" w:hAnsi="Times New Roman"/>
          <w:b w:val="0"/>
          <w:spacing w:val="-2"/>
          <w:szCs w:val="28"/>
          <w:lang w:val="nb-NO"/>
        </w:rPr>
        <w:t>ặc biệt là tinh thần trách nhiệm, thái độ phục vụ nhân dân của đội ngũ công chức, viên chức, người lao động trực tiếp thực hiện các nhiệm vụ</w:t>
      </w:r>
      <w:r w:rsidR="004135AD" w:rsidRPr="0074495A">
        <w:rPr>
          <w:rFonts w:ascii="Times New Roman" w:hAnsi="Times New Roman"/>
          <w:b w:val="0"/>
          <w:spacing w:val="-2"/>
          <w:szCs w:val="28"/>
          <w:lang w:val="nb-NO"/>
        </w:rPr>
        <w:t xml:space="preserve"> như</w:t>
      </w:r>
      <w:r w:rsidRPr="0074495A">
        <w:rPr>
          <w:rFonts w:ascii="Times New Roman" w:hAnsi="Times New Roman"/>
          <w:b w:val="0"/>
          <w:spacing w:val="-2"/>
          <w:szCs w:val="28"/>
          <w:lang w:val="nb-NO"/>
        </w:rPr>
        <w:t>: công chứng, chứng thực, đăng ký hộ tịch</w:t>
      </w:r>
      <w:r w:rsidR="004135AD" w:rsidRPr="0074495A">
        <w:rPr>
          <w:rFonts w:ascii="Times New Roman" w:hAnsi="Times New Roman"/>
          <w:b w:val="0"/>
          <w:spacing w:val="-2"/>
          <w:szCs w:val="28"/>
          <w:lang w:val="nb-NO"/>
        </w:rPr>
        <w:t>,</w:t>
      </w:r>
      <w:r w:rsidRPr="0074495A">
        <w:rPr>
          <w:rFonts w:ascii="Times New Roman" w:hAnsi="Times New Roman"/>
          <w:b w:val="0"/>
          <w:spacing w:val="-2"/>
          <w:szCs w:val="28"/>
          <w:lang w:val="nb-NO"/>
        </w:rPr>
        <w:t xml:space="preserve"> cấp Phiếu lý lịch tư pháp… Kiên quyết xử lý kịp thời các trường hợp vi phạm; có biện pháp thay thế các công chức, viên chức, người lao động hoạt động cầm chừng, nhất là các vị trí đòi hỏi sự năng động, nhạy bén trong tổ chức thực hiện.</w:t>
      </w:r>
    </w:p>
    <w:p w:rsidR="00C94CD0" w:rsidRPr="00A2281A" w:rsidRDefault="00C94CD0" w:rsidP="00463EA9">
      <w:pPr>
        <w:spacing w:before="120" w:after="120" w:line="320" w:lineRule="atLeast"/>
        <w:ind w:firstLine="720"/>
        <w:jc w:val="both"/>
        <w:rPr>
          <w:lang w:val="nb-NO"/>
        </w:rPr>
      </w:pPr>
      <w:r w:rsidRPr="00A2281A">
        <w:rPr>
          <w:lang w:val="nb-NO"/>
        </w:rPr>
        <w:t>- Quan tâm hơn nữa đến quyền lợi, nghĩa vụ của công chức, viên chức, người lao động; động viên, khích lệ tinh thần hăng hái, nhiệt tình tận tụy trong công việc để cùng hoàn thành nhiệm vụ được giao.</w:t>
      </w:r>
    </w:p>
    <w:p w:rsidR="00C94CD0" w:rsidRPr="00A2281A" w:rsidRDefault="00C94CD0" w:rsidP="00463EA9">
      <w:pPr>
        <w:spacing w:before="120" w:after="120" w:line="320" w:lineRule="atLeast"/>
        <w:ind w:firstLine="720"/>
        <w:jc w:val="both"/>
        <w:rPr>
          <w:lang w:val="nb-NO"/>
        </w:rPr>
      </w:pPr>
      <w:r w:rsidRPr="00A2281A">
        <w:rPr>
          <w:lang w:val="nb-NO"/>
        </w:rPr>
        <w:t>- Triển khai đồng bộ các giải pháp trong công tác phòng, chống tham nhũng, tiếp công dân, giải quyết khiếu nại tố cáo theo thẩm quyền.</w:t>
      </w:r>
    </w:p>
    <w:p w:rsidR="00C94CD0" w:rsidRPr="00E03C99" w:rsidRDefault="00C94CD0" w:rsidP="00463EA9">
      <w:pPr>
        <w:spacing w:before="120" w:after="120" w:line="320" w:lineRule="atLeast"/>
        <w:ind w:firstLine="720"/>
        <w:jc w:val="both"/>
        <w:rPr>
          <w:b/>
          <w:i/>
          <w:lang w:val="nb-NO"/>
        </w:rPr>
      </w:pPr>
      <w:r w:rsidRPr="00E03C99">
        <w:rPr>
          <w:b/>
          <w:i/>
          <w:lang w:val="nb-NO"/>
        </w:rPr>
        <w:t>3.3. Công tác quản lý nhà nước</w:t>
      </w:r>
    </w:p>
    <w:p w:rsidR="00C94CD0" w:rsidRPr="00A2281A" w:rsidRDefault="00C94CD0" w:rsidP="00463EA9">
      <w:pPr>
        <w:spacing w:before="120" w:after="120" w:line="320" w:lineRule="atLeast"/>
        <w:ind w:firstLine="720"/>
        <w:jc w:val="both"/>
        <w:rPr>
          <w:bCs/>
          <w:i/>
          <w:lang w:val="nb-NO"/>
        </w:rPr>
      </w:pPr>
      <w:r w:rsidRPr="00A2281A">
        <w:rPr>
          <w:bCs/>
          <w:i/>
          <w:lang w:val="nb-NO"/>
        </w:rPr>
        <w:t xml:space="preserve">3.3.1. Công tác xây dựng, kiểm tra, rà soát văn bản </w:t>
      </w:r>
    </w:p>
    <w:p w:rsidR="00C94CD0" w:rsidRPr="00A2281A" w:rsidRDefault="00C94CD0" w:rsidP="00463EA9">
      <w:pPr>
        <w:spacing w:before="120" w:after="120" w:line="320" w:lineRule="atLeast"/>
        <w:ind w:firstLine="720"/>
        <w:jc w:val="both"/>
        <w:rPr>
          <w:lang w:val="nb-NO"/>
        </w:rPr>
      </w:pPr>
      <w:r w:rsidRPr="00A2281A">
        <w:rPr>
          <w:lang w:val="nb-NO"/>
        </w:rPr>
        <w:t xml:space="preserve">- </w:t>
      </w:r>
      <w:r w:rsidR="004135AD">
        <w:rPr>
          <w:lang w:val="nb-NO"/>
        </w:rPr>
        <w:t>T</w:t>
      </w:r>
      <w:r w:rsidR="004135AD" w:rsidRPr="00A2281A">
        <w:rPr>
          <w:lang w:val="nb-NO"/>
        </w:rPr>
        <w:t>ham mưu cho UBND cùng cấp tích cực triển khai thực hiện có chất lượng và hiệu quả nhiệm vụ xây dựng, thẩm định, kiểm tra, rà soát, hệ thống hóa văn bản QPPL của HĐND và UBND; theo dõi tình hình thi hành pháp luật.</w:t>
      </w:r>
      <w:r w:rsidRPr="00A2281A">
        <w:rPr>
          <w:lang w:val="nb-NO"/>
        </w:rPr>
        <w:t xml:space="preserve"> </w:t>
      </w:r>
    </w:p>
    <w:p w:rsidR="00C94CD0" w:rsidRPr="00A2281A" w:rsidRDefault="00C94CD0" w:rsidP="00463EA9">
      <w:pPr>
        <w:spacing w:before="120" w:after="120" w:line="320" w:lineRule="atLeast"/>
        <w:ind w:firstLine="720"/>
        <w:jc w:val="both"/>
        <w:rPr>
          <w:lang w:val="nb-NO"/>
        </w:rPr>
      </w:pPr>
      <w:r w:rsidRPr="00A2281A">
        <w:rPr>
          <w:lang w:val="nb-NO"/>
        </w:rPr>
        <w:lastRenderedPageBreak/>
        <w:t>- Tăng cường phối hợp với Văn phòng UBND và các cơ quan, ban ngành có liên quan tham mưu giúp UBND cùng cấp xây dựng kế hoạch ban hành văn bản QPPL, thẩm định, kiểm tra, rà soát, hệ thống hóa văn bản, đồng thời phối hợp</w:t>
      </w:r>
      <w:r w:rsidR="00E03C99">
        <w:rPr>
          <w:lang w:val="nb-NO"/>
        </w:rPr>
        <w:t xml:space="preserve"> để t</w:t>
      </w:r>
      <w:r w:rsidRPr="00A2281A">
        <w:rPr>
          <w:lang w:val="nb-NO"/>
        </w:rPr>
        <w:t>ổ chức thực hiện.</w:t>
      </w:r>
    </w:p>
    <w:p w:rsidR="00C94CD0" w:rsidRPr="00636D55" w:rsidRDefault="00C94CD0" w:rsidP="00463EA9">
      <w:pPr>
        <w:spacing w:before="120" w:after="120" w:line="320" w:lineRule="atLeast"/>
        <w:ind w:firstLine="720"/>
        <w:jc w:val="both"/>
        <w:rPr>
          <w:spacing w:val="-2"/>
          <w:lang w:val="nb-NO"/>
        </w:rPr>
      </w:pPr>
      <w:r w:rsidRPr="00636D55">
        <w:rPr>
          <w:spacing w:val="-2"/>
          <w:lang w:val="nb-NO"/>
        </w:rPr>
        <w:t xml:space="preserve">- </w:t>
      </w:r>
      <w:r w:rsidR="00E03C99" w:rsidRPr="00636D55">
        <w:rPr>
          <w:spacing w:val="-2"/>
          <w:lang w:val="nb-NO"/>
        </w:rPr>
        <w:t>T</w:t>
      </w:r>
      <w:r w:rsidRPr="00636D55">
        <w:rPr>
          <w:spacing w:val="-2"/>
          <w:lang w:val="nb-NO"/>
        </w:rPr>
        <w:t>ập huấn</w:t>
      </w:r>
      <w:r w:rsidR="00E03C99" w:rsidRPr="00636D55">
        <w:rPr>
          <w:spacing w:val="-2"/>
          <w:lang w:val="nb-NO"/>
        </w:rPr>
        <w:t>,</w:t>
      </w:r>
      <w:r w:rsidRPr="00636D55">
        <w:rPr>
          <w:spacing w:val="-2"/>
          <w:lang w:val="nb-NO"/>
        </w:rPr>
        <w:t xml:space="preserve"> hướng dẫn nghiệp vụ cho đội ngũ cán bộ làm công tác soạn thảo, thẩm định, kiểm tra, rà soát</w:t>
      </w:r>
      <w:r w:rsidR="00E03C99" w:rsidRPr="00636D55">
        <w:rPr>
          <w:spacing w:val="-2"/>
          <w:lang w:val="nb-NO"/>
        </w:rPr>
        <w:t>,</w:t>
      </w:r>
      <w:r w:rsidRPr="00636D55">
        <w:rPr>
          <w:spacing w:val="-2"/>
          <w:lang w:val="nb-NO"/>
        </w:rPr>
        <w:t xml:space="preserve"> hệ thống hoá văn bản QPPL của các cơ quan tư pháp</w:t>
      </w:r>
      <w:r w:rsidR="00E03C99" w:rsidRPr="00636D55">
        <w:rPr>
          <w:spacing w:val="-2"/>
          <w:lang w:val="nb-NO"/>
        </w:rPr>
        <w:t>,</w:t>
      </w:r>
      <w:r w:rsidRPr="00636D55">
        <w:rPr>
          <w:spacing w:val="-2"/>
          <w:lang w:val="nb-NO"/>
        </w:rPr>
        <w:t xml:space="preserve"> cán bộ pháp chế, cán bộ văn phòng của các Sở, ban, ngành và các địa phương.</w:t>
      </w:r>
    </w:p>
    <w:p w:rsidR="00C94CD0" w:rsidRPr="00A2281A" w:rsidRDefault="00C94CD0" w:rsidP="00463EA9">
      <w:pPr>
        <w:pStyle w:val="BodyTextIndent"/>
        <w:spacing w:before="120" w:after="120" w:line="320" w:lineRule="atLeast"/>
        <w:ind w:firstLine="720"/>
        <w:rPr>
          <w:rFonts w:ascii="Times New Roman" w:hAnsi="Times New Roman"/>
          <w:bCs/>
          <w:i/>
          <w:szCs w:val="28"/>
          <w:lang w:val="nb-NO"/>
        </w:rPr>
      </w:pPr>
      <w:r w:rsidRPr="00A2281A">
        <w:rPr>
          <w:rFonts w:ascii="Times New Roman" w:hAnsi="Times New Roman"/>
          <w:bCs/>
          <w:i/>
          <w:szCs w:val="28"/>
          <w:lang w:val="nb-NO"/>
        </w:rPr>
        <w:t>3.3.2. Công tác quản lý nhà nước về hành chính tư pháp và bổ trợ tư pháp</w:t>
      </w:r>
    </w:p>
    <w:p w:rsidR="00C94CD0" w:rsidRPr="00A2281A" w:rsidRDefault="00C94CD0" w:rsidP="00463EA9">
      <w:pPr>
        <w:spacing w:before="120" w:after="120" w:line="320" w:lineRule="atLeast"/>
        <w:ind w:firstLine="720"/>
        <w:jc w:val="both"/>
        <w:rPr>
          <w:lang w:val="nb-NO"/>
        </w:rPr>
      </w:pPr>
      <w:r w:rsidRPr="00A2281A">
        <w:rPr>
          <w:lang w:val="nb-NO"/>
        </w:rPr>
        <w:t>- Tạo điều kiện về nguồn lực cho việc triển khai các Chương trình, Đề án đã ban hành đạt mục tiêu, đúng lộ trình;</w:t>
      </w:r>
    </w:p>
    <w:p w:rsidR="00C94CD0" w:rsidRPr="00A2281A" w:rsidRDefault="00C94CD0" w:rsidP="00463EA9">
      <w:pPr>
        <w:spacing w:before="120" w:after="120" w:line="320" w:lineRule="atLeast"/>
        <w:ind w:firstLine="720"/>
        <w:jc w:val="both"/>
        <w:rPr>
          <w:lang w:val="nb-NO"/>
        </w:rPr>
      </w:pPr>
      <w:r w:rsidRPr="00A2281A">
        <w:rPr>
          <w:lang w:val="nb-NO"/>
        </w:rPr>
        <w:t>- Phối hợp với các cơ quan, ban, ngành, tổ chức có liên quan trong tham mưu giúp UBND tỉnh quản lý nhà nước về những mặt, lĩnh vực thuộc nhiệm vụ chuyên môn yêu cầu có sự phối hợp như: đăng ký hộ tịch, giám định, bán đấu giá tài sản, luật sư, giao dịch bảo đảm, lý lịch tư pháp;</w:t>
      </w:r>
    </w:p>
    <w:p w:rsidR="00E03C99" w:rsidRDefault="00C94CD0" w:rsidP="00463EA9">
      <w:pPr>
        <w:spacing w:before="120" w:after="120" w:line="320" w:lineRule="atLeast"/>
        <w:ind w:firstLine="720"/>
        <w:jc w:val="both"/>
        <w:rPr>
          <w:lang w:val="nb-NO"/>
        </w:rPr>
      </w:pPr>
      <w:r w:rsidRPr="00A2281A">
        <w:rPr>
          <w:lang w:val="nb-NO"/>
        </w:rPr>
        <w:t>- Tổ chức các lớp tập huấn, bồi dưỡng và hướng dẫn nghiệp vụ cho c</w:t>
      </w:r>
      <w:r w:rsidR="00E03C99">
        <w:rPr>
          <w:lang w:val="nb-NO"/>
        </w:rPr>
        <w:t>ông chức</w:t>
      </w:r>
      <w:r w:rsidRPr="00A2281A">
        <w:rPr>
          <w:lang w:val="nb-NO"/>
        </w:rPr>
        <w:t xml:space="preserve"> tư pháp của UBND cấp huyện, cấp xã ở địa phương;</w:t>
      </w:r>
    </w:p>
    <w:p w:rsidR="00C94CD0" w:rsidRPr="00A2281A" w:rsidRDefault="00E03C99" w:rsidP="00463EA9">
      <w:pPr>
        <w:spacing w:before="120" w:after="120" w:line="320" w:lineRule="atLeast"/>
        <w:ind w:firstLine="720"/>
        <w:jc w:val="both"/>
        <w:rPr>
          <w:lang w:val="nb-NO"/>
        </w:rPr>
      </w:pPr>
      <w:r>
        <w:rPr>
          <w:lang w:val="nb-NO"/>
        </w:rPr>
        <w:t>-</w:t>
      </w:r>
      <w:r w:rsidR="00C94CD0" w:rsidRPr="00A2281A">
        <w:rPr>
          <w:lang w:val="nb-NO"/>
        </w:rPr>
        <w:t xml:space="preserve"> </w:t>
      </w:r>
      <w:r>
        <w:rPr>
          <w:lang w:val="nb-NO"/>
        </w:rPr>
        <w:t>T</w:t>
      </w:r>
      <w:r w:rsidR="00C94CD0" w:rsidRPr="00A2281A">
        <w:rPr>
          <w:lang w:val="nb-NO"/>
        </w:rPr>
        <w:t xml:space="preserve">ăng cường kiểm tra nghiệp vụ về đăng ký, quản lý hộ tịch ở cơ sở, </w:t>
      </w:r>
      <w:r w:rsidR="00C94CD0" w:rsidRPr="00A2281A">
        <w:rPr>
          <w:lang w:val="fr-FR"/>
        </w:rPr>
        <w:t xml:space="preserve">tình hình tổ chức và hoạt động của các tổ chức hành </w:t>
      </w:r>
      <w:r w:rsidR="00E701D8">
        <w:rPr>
          <w:lang w:val="fr-FR"/>
        </w:rPr>
        <w:t xml:space="preserve">nghề công chứng, </w:t>
      </w:r>
      <w:r w:rsidR="00C94CD0" w:rsidRPr="00A2281A">
        <w:rPr>
          <w:lang w:val="fr-FR"/>
        </w:rPr>
        <w:t>luật sư.</w:t>
      </w:r>
    </w:p>
    <w:p w:rsidR="00C94CD0" w:rsidRPr="00A2281A" w:rsidRDefault="00C94CD0" w:rsidP="00463EA9">
      <w:pPr>
        <w:spacing w:before="120" w:after="120" w:line="320" w:lineRule="atLeast"/>
        <w:ind w:firstLine="720"/>
        <w:jc w:val="both"/>
        <w:rPr>
          <w:bCs/>
          <w:i/>
          <w:lang w:val="nb-NO"/>
        </w:rPr>
      </w:pPr>
      <w:r w:rsidRPr="00A2281A">
        <w:rPr>
          <w:bCs/>
          <w:i/>
          <w:lang w:val="nb-NO"/>
        </w:rPr>
        <w:t>3.3.3</w:t>
      </w:r>
      <w:r w:rsidR="00E701D8">
        <w:rPr>
          <w:bCs/>
          <w:i/>
          <w:lang w:val="nb-NO"/>
        </w:rPr>
        <w:t>.</w:t>
      </w:r>
      <w:r w:rsidRPr="00A2281A">
        <w:rPr>
          <w:bCs/>
          <w:i/>
          <w:lang w:val="nb-NO"/>
        </w:rPr>
        <w:t xml:space="preserve"> </w:t>
      </w:r>
      <w:r w:rsidR="00E701D8">
        <w:rPr>
          <w:bCs/>
          <w:i/>
          <w:lang w:val="nb-NO"/>
        </w:rPr>
        <w:t>C</w:t>
      </w:r>
      <w:r w:rsidRPr="00A2281A">
        <w:rPr>
          <w:bCs/>
          <w:i/>
          <w:lang w:val="nb-NO"/>
        </w:rPr>
        <w:t>ông tác PBGDPL, TGPL, hòa giải ở cơ sở, hương ước, quy ước</w:t>
      </w:r>
    </w:p>
    <w:p w:rsidR="00C94CD0" w:rsidRPr="000A6C5F" w:rsidRDefault="00C94CD0" w:rsidP="00463EA9">
      <w:pPr>
        <w:spacing w:before="120" w:after="120" w:line="320" w:lineRule="atLeast"/>
        <w:ind w:firstLine="720"/>
        <w:jc w:val="both"/>
        <w:rPr>
          <w:lang w:val="nb-NO"/>
        </w:rPr>
      </w:pPr>
      <w:r w:rsidRPr="000A6C5F">
        <w:rPr>
          <w:lang w:val="nb-NO"/>
        </w:rPr>
        <w:t>- Tranh thủ sự lãnh đạo của cấp uỷ Đảng; nâng cao trách nhiệm</w:t>
      </w:r>
      <w:r w:rsidR="009404F9" w:rsidRPr="000A6C5F">
        <w:rPr>
          <w:lang w:val="nb-NO"/>
        </w:rPr>
        <w:t>,</w:t>
      </w:r>
      <w:r w:rsidRPr="000A6C5F">
        <w:rPr>
          <w:lang w:val="nb-NO"/>
        </w:rPr>
        <w:t xml:space="preserve"> </w:t>
      </w:r>
      <w:r w:rsidR="009404F9" w:rsidRPr="000A6C5F">
        <w:rPr>
          <w:lang w:val="nb-NO"/>
        </w:rPr>
        <w:t>phát huy tính tích cực chủ động của các ngành, cơ quan, đơn vị, địa phương trong công tác PBGDPL và tổ chức PBGDPL cho cán bộ, nhân dân và các đối tượng do ngành, cơ quan, đơn vị, địa phương mình quản lý.</w:t>
      </w:r>
      <w:r w:rsidRPr="000A6C5F">
        <w:rPr>
          <w:lang w:val="nb-NO"/>
        </w:rPr>
        <w:t xml:space="preserve"> </w:t>
      </w:r>
    </w:p>
    <w:p w:rsidR="009413FA" w:rsidRPr="00A2281A" w:rsidRDefault="009413FA" w:rsidP="00463EA9">
      <w:pPr>
        <w:spacing w:before="120" w:after="120" w:line="320" w:lineRule="atLeast"/>
        <w:ind w:firstLine="720"/>
        <w:jc w:val="both"/>
        <w:rPr>
          <w:lang w:val="nb-NO"/>
        </w:rPr>
      </w:pPr>
      <w:r w:rsidRPr="00A2281A">
        <w:rPr>
          <w:lang w:val="nb-NO"/>
        </w:rPr>
        <w:t>- Lựa chọn nội dung</w:t>
      </w:r>
      <w:r w:rsidR="009404F9">
        <w:rPr>
          <w:lang w:val="nb-NO"/>
        </w:rPr>
        <w:t>, hình thức</w:t>
      </w:r>
      <w:r w:rsidRPr="00A2281A">
        <w:rPr>
          <w:lang w:val="nb-NO"/>
        </w:rPr>
        <w:t xml:space="preserve"> tuyên truyền phù hợp, sát thực với từng nhóm đối tượng; lồng ghép việc PBGDPL với các hoạt động sinh hoạt chính trị, văn hoá, văn nghệ, thông qua các câu lạc bộ, các chi hội, các tổ chức cộng đồng; chú trọng việc giáo dục cho cán bộ và nhân dân trên địa bàn về ý thức, trách nhiệm của mình trong việc tìm hiểu pháp luật và ý thức tuân thủ pháp luật; chỉ đạo thực hiện có hiệu quả Ngày pháp luật.</w:t>
      </w:r>
    </w:p>
    <w:p w:rsidR="00C94CD0" w:rsidRPr="00A2281A" w:rsidRDefault="00C94CD0" w:rsidP="00463EA9">
      <w:pPr>
        <w:spacing w:before="120" w:after="120" w:line="320" w:lineRule="atLeast"/>
        <w:ind w:firstLine="720"/>
        <w:jc w:val="both"/>
        <w:rPr>
          <w:lang w:val="nb-NO"/>
        </w:rPr>
      </w:pPr>
      <w:r w:rsidRPr="00A2281A">
        <w:rPr>
          <w:lang w:val="nb-NO"/>
        </w:rPr>
        <w:t>- Thường xuyên rà soát, đánh giá kết quả triển khai các chương trình, đề án, kế hoạch đã ban hành; thực hiện kết nối giữa xây dựng pháp luật, PBGDPL và theo dõi tình hình thi hành pháp luật; tăng cường kiểm tra công tác PBGDPL ở các ngành, địa phương; thực hiện tốt chế độ thông tin, báo cáo.</w:t>
      </w:r>
    </w:p>
    <w:p w:rsidR="00C94CD0" w:rsidRPr="00A17F25" w:rsidRDefault="00C94CD0" w:rsidP="00463EA9">
      <w:pPr>
        <w:spacing w:before="120" w:after="120" w:line="320" w:lineRule="atLeast"/>
        <w:ind w:firstLine="720"/>
        <w:jc w:val="both"/>
        <w:rPr>
          <w:lang w:val="nb-NO"/>
        </w:rPr>
      </w:pPr>
      <w:r w:rsidRPr="00A2281A">
        <w:rPr>
          <w:lang w:val="nb-NO"/>
        </w:rPr>
        <w:t>- Tiếp tục cũng cố, kiện toàn nâng cao chất lượng của đội ngũ hòa giải viên ở cơ sở, phát huy vai trò của đội ngũ hòa giải viên trong việc giữ gìn an ninh trật tự, an toàn xã hội, phòng ngừa vi phạm pháp luật và tội phạm trong cộng đồng dân cư; xây dựng tình làng nghĩa xóm, tăng cường t</w:t>
      </w:r>
      <w:r w:rsidR="002A0BA2">
        <w:rPr>
          <w:lang w:val="nb-NO"/>
        </w:rPr>
        <w:t>ì</w:t>
      </w:r>
      <w:r w:rsidRPr="00A2281A">
        <w:rPr>
          <w:lang w:val="nb-NO"/>
        </w:rPr>
        <w:t xml:space="preserve">nh đoàn kết, tương thân, tương ái </w:t>
      </w:r>
      <w:r w:rsidRPr="00A17F25">
        <w:rPr>
          <w:lang w:val="nb-NO"/>
        </w:rPr>
        <w:t>trong nhân dân.</w:t>
      </w:r>
    </w:p>
    <w:p w:rsidR="00C94CD0" w:rsidRPr="00A17F25" w:rsidRDefault="00C94CD0" w:rsidP="00463EA9">
      <w:pPr>
        <w:spacing w:before="120" w:after="120" w:line="320" w:lineRule="atLeast"/>
        <w:ind w:firstLine="720"/>
        <w:jc w:val="both"/>
        <w:rPr>
          <w:spacing w:val="-2"/>
          <w:lang w:val="nb-NO"/>
        </w:rPr>
      </w:pPr>
      <w:r w:rsidRPr="00A17F25">
        <w:rPr>
          <w:spacing w:val="-2"/>
          <w:lang w:val="nb-NO"/>
        </w:rPr>
        <w:lastRenderedPageBreak/>
        <w:t>- Đẩy mạnh công tác tư vấn pháp luật, tham gia tố tụng, đại diện ngoài tố tụng của các Trợ giúp viên pháp lý, chuyên viên và cộng tác viên TGPL; t</w:t>
      </w:r>
      <w:r w:rsidR="002A0BA2" w:rsidRPr="00A17F25">
        <w:rPr>
          <w:spacing w:val="-2"/>
          <w:lang w:val="nb-NO"/>
        </w:rPr>
        <w:t>ăng cường</w:t>
      </w:r>
      <w:r w:rsidRPr="00A17F25">
        <w:rPr>
          <w:spacing w:val="-2"/>
          <w:lang w:val="nb-NO"/>
        </w:rPr>
        <w:t xml:space="preserve"> tổ chức TGPL lưu động, đặc biệt là ở vùng sâu, vùng xa, vùng đặc biệt khó </w:t>
      </w:r>
      <w:r w:rsidRPr="00A17F25">
        <w:rPr>
          <w:spacing w:val="-6"/>
          <w:lang w:val="nb-NO"/>
        </w:rPr>
        <w:t>khăn, vùng đồng bào dân tộc thiểu số; đẩy mạnh các hoạt động truyền thông về TGPL.</w:t>
      </w:r>
    </w:p>
    <w:p w:rsidR="00C94CD0" w:rsidRPr="00A17F25" w:rsidRDefault="00C94CD0" w:rsidP="00463EA9">
      <w:pPr>
        <w:spacing w:before="120" w:after="120" w:line="320" w:lineRule="atLeast"/>
        <w:ind w:firstLine="720"/>
        <w:jc w:val="both"/>
        <w:rPr>
          <w:lang w:val="nb-NO"/>
        </w:rPr>
      </w:pPr>
      <w:r w:rsidRPr="00A17F25">
        <w:rPr>
          <w:spacing w:val="-2"/>
          <w:lang w:val="nb-NO"/>
        </w:rPr>
        <w:t>- Phối với với các cơ quan, đơn vị và chính quyền địa phương trong triển khai thực hiện hoạt động TGPL cho người được TGPL, đặc biệt là người nghèo, người khuyết tật, người dân tộc thiểu số.</w:t>
      </w:r>
    </w:p>
    <w:p w:rsidR="00C94CD0" w:rsidRPr="00E4208A" w:rsidRDefault="00C94CD0" w:rsidP="00463EA9">
      <w:pPr>
        <w:spacing w:before="120" w:after="120" w:line="320" w:lineRule="atLeast"/>
        <w:ind w:firstLine="720"/>
        <w:jc w:val="both"/>
        <w:rPr>
          <w:spacing w:val="-6"/>
          <w:lang w:val="nb-NO"/>
        </w:rPr>
      </w:pPr>
      <w:r w:rsidRPr="00E4208A">
        <w:rPr>
          <w:spacing w:val="-6"/>
          <w:lang w:val="nb-NO"/>
        </w:rPr>
        <w:t>- Tổ chức tập huấn cho người thực hiện TGPL, trong đó chú trọng tập huấn chuyên sâu về kiến thức pháp luật và đặc biệt là các văn bản pháp luật mới được ban hành, sửa đổi, bổ sung và kỹ năng thực hiện TGPL. Hướng dẫn và chỉ đạo Trung tâm TGPL, các Chi nhánh không ngừng củng cố tổ chức, nâng cao chất lượng hoạt động.</w:t>
      </w:r>
    </w:p>
    <w:p w:rsidR="00C94CD0" w:rsidRPr="00A2281A" w:rsidRDefault="00F0018B" w:rsidP="00463EA9">
      <w:pPr>
        <w:spacing w:before="120" w:after="120" w:line="320" w:lineRule="atLeast"/>
        <w:ind w:firstLine="720"/>
        <w:jc w:val="both"/>
        <w:rPr>
          <w:i/>
          <w:lang w:val="nb-NO"/>
        </w:rPr>
      </w:pPr>
      <w:r>
        <w:rPr>
          <w:i/>
          <w:lang w:val="nb-NO"/>
        </w:rPr>
        <w:t>3.3.4. Công tác kiểm soát TTHC</w:t>
      </w:r>
    </w:p>
    <w:p w:rsidR="00C94CD0" w:rsidRPr="00A2281A" w:rsidRDefault="00C94CD0" w:rsidP="00463EA9">
      <w:pPr>
        <w:spacing w:before="120" w:after="120" w:line="320" w:lineRule="atLeast"/>
        <w:ind w:firstLine="720"/>
        <w:jc w:val="both"/>
        <w:rPr>
          <w:lang w:val="nb-NO"/>
        </w:rPr>
      </w:pPr>
      <w:r w:rsidRPr="00A2281A">
        <w:rPr>
          <w:lang w:val="nb-NO"/>
        </w:rPr>
        <w:t>- Kiểm soát chặt chẽ việc ban hành mới các quy định về TTHC thông qua việc thực hiện quy trình đánh giá tác động của quy định về TTHC và lấy ý kiến kiểm soát, đánh giá độc lập của Sở Tư pháp trong dự thảo văn bản QPPL trước khi trình UBND tỉnh ban hành.</w:t>
      </w:r>
    </w:p>
    <w:p w:rsidR="00C94CD0" w:rsidRPr="00A2281A" w:rsidRDefault="00C94CD0" w:rsidP="00463EA9">
      <w:pPr>
        <w:spacing w:before="120" w:after="120" w:line="320" w:lineRule="atLeast"/>
        <w:ind w:firstLine="720"/>
        <w:jc w:val="both"/>
        <w:rPr>
          <w:lang w:val="nb-NO"/>
        </w:rPr>
      </w:pPr>
      <w:r w:rsidRPr="00A2281A">
        <w:rPr>
          <w:lang w:val="nb-NO"/>
        </w:rPr>
        <w:t>- Tăng cường kiểm soát việc tổ chức thực hiện TTHC của các cơ quan hành chính nhà nước trên địa bàn tỉnh. Kịp thời đăng tải các TTHC đã được công bố lên Cơ sở dữ liệu quốc gia về TTHC và cổng thông tin điện tử của tỉnh, trang thông tin điện tử của Sở; tổ chức niêm yết công khai tại các cơ quan, đơn vị trực tiếp giải quyết TTHC. Kiểm tra, đôn đốc các đơn vị, địa phương trong việc triển khai thực hiện công tác kiểm soát TTHC.</w:t>
      </w:r>
    </w:p>
    <w:p w:rsidR="00C94CD0" w:rsidRPr="00A2281A" w:rsidRDefault="00C94CD0" w:rsidP="00463EA9">
      <w:pPr>
        <w:spacing w:before="120" w:after="120" w:line="320" w:lineRule="atLeast"/>
        <w:ind w:firstLine="720"/>
        <w:jc w:val="both"/>
        <w:rPr>
          <w:i/>
          <w:lang w:val="nb-NO"/>
        </w:rPr>
      </w:pPr>
      <w:r w:rsidRPr="00A2281A">
        <w:rPr>
          <w:i/>
          <w:lang w:val="nb-NO"/>
        </w:rPr>
        <w:t>3.3.5. Công tác theo dõi thi hành pháp luật và xử lý vi phạm hành chính</w:t>
      </w:r>
    </w:p>
    <w:p w:rsidR="00C94CD0" w:rsidRPr="00A2281A" w:rsidRDefault="00C94CD0" w:rsidP="00463EA9">
      <w:pPr>
        <w:pStyle w:val="BodyTextIndent"/>
        <w:spacing w:before="120" w:after="120" w:line="320" w:lineRule="atLeast"/>
        <w:ind w:firstLine="720"/>
        <w:rPr>
          <w:rFonts w:ascii="Times New Roman" w:hAnsi="Times New Roman"/>
          <w:szCs w:val="28"/>
          <w:lang w:val="nb-NO"/>
        </w:rPr>
      </w:pPr>
      <w:r w:rsidRPr="00A2281A">
        <w:rPr>
          <w:rFonts w:ascii="Times New Roman" w:hAnsi="Times New Roman"/>
          <w:lang w:val="nb-NO"/>
        </w:rPr>
        <w:t xml:space="preserve">- Tăng cường phối hợp với các cơ quan chuyên môn thuộc UBND tỉnh, UBND cấp huyện thực hiện tốt công tác theo dõi tình hình thi hành pháp luật theo Quy chế phối hợp trong công tác theo dõi tình hình thi hành pháp luật của UBND tỉnh. Trong đó, chú trọng theo dõi lĩnh vực trọng tâm, lĩnh vực có nhiều bức xúc trong Nhân dân </w:t>
      </w:r>
      <w:r w:rsidRPr="00A2281A">
        <w:rPr>
          <w:rFonts w:ascii="Times New Roman" w:hAnsi="Times New Roman"/>
          <w:szCs w:val="28"/>
          <w:lang w:val="nb-NO"/>
        </w:rPr>
        <w:t>để kịp thời tham mưu UBND tỉnh hướng xử lý.</w:t>
      </w:r>
    </w:p>
    <w:p w:rsidR="00C94CD0" w:rsidRPr="00A2281A" w:rsidRDefault="00C94CD0" w:rsidP="00463EA9">
      <w:pPr>
        <w:pStyle w:val="BodyTextIndent"/>
        <w:spacing w:before="120" w:after="120" w:line="320" w:lineRule="atLeast"/>
        <w:ind w:firstLine="720"/>
        <w:rPr>
          <w:rFonts w:ascii="Times New Roman" w:hAnsi="Times New Roman"/>
          <w:szCs w:val="28"/>
          <w:lang w:val="nb-NO"/>
        </w:rPr>
      </w:pPr>
      <w:r w:rsidRPr="00377B86">
        <w:rPr>
          <w:rFonts w:ascii="Times New Roman" w:hAnsi="Times New Roman"/>
          <w:spacing w:val="-8"/>
          <w:szCs w:val="28"/>
          <w:lang w:val="nb-NO"/>
        </w:rPr>
        <w:t>- Tập huấn, hướng dẫn nghiệp vụ theo dõi tình hình thi hành pháp luật và xử lý vi phạm hành chính cho cán bộ pháp chế các sở, ngành cấp tỉnh, công chức Tư pháp cấp huyện, cấp xã và những người có thẩm quyền xử lý v</w:t>
      </w:r>
      <w:r w:rsidR="00A14AF8" w:rsidRPr="00377B86">
        <w:rPr>
          <w:rFonts w:ascii="Times New Roman" w:hAnsi="Times New Roman"/>
          <w:spacing w:val="-8"/>
          <w:szCs w:val="28"/>
          <w:lang w:val="nb-NO"/>
        </w:rPr>
        <w:t>i phạm hành chính trên địa bàn</w:t>
      </w:r>
      <w:r w:rsidR="00A14AF8">
        <w:rPr>
          <w:rFonts w:ascii="Times New Roman" w:hAnsi="Times New Roman"/>
          <w:szCs w:val="28"/>
          <w:lang w:val="nb-NO"/>
        </w:rPr>
        <w:t>.</w:t>
      </w:r>
    </w:p>
    <w:p w:rsidR="0035758C" w:rsidRPr="00ED63ED" w:rsidRDefault="00C94CD0" w:rsidP="00463EA9">
      <w:pPr>
        <w:pStyle w:val="BodyTextIndent"/>
        <w:spacing w:before="120" w:after="120" w:line="320" w:lineRule="atLeast"/>
        <w:ind w:firstLine="720"/>
        <w:rPr>
          <w:rFonts w:ascii="Times New Roman" w:hAnsi="Times New Roman"/>
          <w:szCs w:val="28"/>
          <w:lang w:val="nb-NO"/>
        </w:rPr>
      </w:pPr>
      <w:r w:rsidRPr="00ED63ED">
        <w:rPr>
          <w:rFonts w:ascii="Times New Roman" w:hAnsi="Times New Roman"/>
          <w:lang w:val="fr-FR"/>
        </w:rPr>
        <w:t>- T</w:t>
      </w:r>
      <w:r w:rsidR="00C0251F">
        <w:rPr>
          <w:rFonts w:ascii="Times New Roman" w:hAnsi="Times New Roman"/>
          <w:lang w:val="fr-FR"/>
        </w:rPr>
        <w:t>iếp tục triển khai</w:t>
      </w:r>
      <w:r w:rsidRPr="00ED63ED">
        <w:rPr>
          <w:rFonts w:ascii="Times New Roman" w:hAnsi="Times New Roman"/>
          <w:lang w:val="fr-FR"/>
        </w:rPr>
        <w:t xml:space="preserve"> Nghị định số 20/2016/NĐ-CP ngày 30/3/2016 của Chính phủ Quy định cơ sở dữ liệu quốc gia về xử lý vi phạm hành chính để phối hợp xây dựng hệ cơ sở dữ liệu về xử lý vi phạm hành chính trên địa bàn tỉnh; thực hiện kiểm tra, theo dõi tình hình thi hành luật</w:t>
      </w:r>
      <w:r w:rsidR="00491D38">
        <w:rPr>
          <w:rFonts w:ascii="Times New Roman" w:hAnsi="Times New Roman"/>
          <w:lang w:val="fr-FR"/>
        </w:rPr>
        <w:t>,</w:t>
      </w:r>
      <w:r w:rsidRPr="00ED63ED">
        <w:rPr>
          <w:rFonts w:ascii="Times New Roman" w:hAnsi="Times New Roman"/>
          <w:lang w:val="fr-FR"/>
        </w:rPr>
        <w:t xml:space="preserve"> xử lý vi phạm hành chính.</w:t>
      </w:r>
    </w:p>
    <w:p w:rsidR="00C94CD0" w:rsidRPr="002039CF" w:rsidRDefault="00C94CD0" w:rsidP="00463EA9">
      <w:pPr>
        <w:spacing w:before="120" w:after="120" w:line="320" w:lineRule="atLeast"/>
        <w:ind w:firstLine="720"/>
        <w:jc w:val="both"/>
        <w:rPr>
          <w:b/>
          <w:sz w:val="26"/>
          <w:lang w:val="nb-NO"/>
        </w:rPr>
      </w:pPr>
      <w:r w:rsidRPr="002039CF">
        <w:rPr>
          <w:b/>
          <w:sz w:val="26"/>
          <w:lang w:val="nb-NO"/>
        </w:rPr>
        <w:t>II</w:t>
      </w:r>
      <w:r w:rsidR="00F94416" w:rsidRPr="002039CF">
        <w:rPr>
          <w:b/>
          <w:sz w:val="26"/>
          <w:lang w:val="nb-NO"/>
        </w:rPr>
        <w:t>I. KẾ HOẠCH ĐẦU TƯ CÔNG NĂM 2018</w:t>
      </w:r>
    </w:p>
    <w:p w:rsidR="00C94CD0" w:rsidRPr="002039CF" w:rsidRDefault="00C94CD0" w:rsidP="00463EA9">
      <w:pPr>
        <w:spacing w:before="120" w:after="120" w:line="320" w:lineRule="atLeast"/>
        <w:ind w:firstLine="720"/>
        <w:jc w:val="both"/>
        <w:rPr>
          <w:b/>
          <w:lang w:val="nb-NO"/>
        </w:rPr>
      </w:pPr>
      <w:r w:rsidRPr="002039CF">
        <w:rPr>
          <w:b/>
          <w:lang w:val="nb-NO"/>
        </w:rPr>
        <w:t>1. Danh mục dự án đầu tư công</w:t>
      </w:r>
    </w:p>
    <w:p w:rsidR="00C94CD0" w:rsidRPr="00A2281A" w:rsidRDefault="00C94CD0" w:rsidP="00463EA9">
      <w:pPr>
        <w:spacing w:before="120" w:after="120" w:line="320" w:lineRule="atLeast"/>
        <w:ind w:firstLine="720"/>
        <w:jc w:val="both"/>
        <w:rPr>
          <w:lang w:val="nb-NO"/>
        </w:rPr>
      </w:pPr>
      <w:r w:rsidRPr="00A2281A">
        <w:rPr>
          <w:lang w:val="nb-NO"/>
        </w:rPr>
        <w:t>- Dự án sửa chữa, cải tạo và mở rộng</w:t>
      </w:r>
      <w:r>
        <w:rPr>
          <w:lang w:val="nb-NO"/>
        </w:rPr>
        <w:t xml:space="preserve"> trụ sở làm việc của Sở Tư pháp.</w:t>
      </w:r>
    </w:p>
    <w:p w:rsidR="00ED63ED" w:rsidRDefault="00ED63ED" w:rsidP="00463EA9">
      <w:pPr>
        <w:spacing w:before="120" w:after="120" w:line="320" w:lineRule="atLeast"/>
        <w:ind w:firstLine="720"/>
        <w:jc w:val="both"/>
        <w:rPr>
          <w:lang w:val="nb-NO"/>
        </w:rPr>
      </w:pPr>
      <w:r>
        <w:rPr>
          <w:lang w:val="nb-NO"/>
        </w:rPr>
        <w:t>- Dự án cải tạo, sửa chữa trụ sở làm việc của Phòng Công chứng số 1.</w:t>
      </w:r>
    </w:p>
    <w:p w:rsidR="00AB594A" w:rsidRDefault="00AB594A" w:rsidP="00463EA9">
      <w:pPr>
        <w:spacing w:before="120" w:after="120" w:line="320" w:lineRule="atLeast"/>
        <w:ind w:firstLine="720"/>
        <w:jc w:val="both"/>
        <w:rPr>
          <w:spacing w:val="-10"/>
          <w:lang w:val="nb-NO"/>
        </w:rPr>
      </w:pPr>
      <w:r w:rsidRPr="00ED63ED">
        <w:rPr>
          <w:spacing w:val="-10"/>
          <w:lang w:val="nb-NO"/>
        </w:rPr>
        <w:lastRenderedPageBreak/>
        <w:t>- Dự án cải tạo, sửa chữa trụ sở làm việc của Trung tâm Trợ giúp pháp lý nhà nước.</w:t>
      </w:r>
    </w:p>
    <w:p w:rsidR="008F2715" w:rsidRDefault="008F2715" w:rsidP="00463EA9">
      <w:pPr>
        <w:spacing w:before="120" w:after="120" w:line="320" w:lineRule="atLeast"/>
        <w:ind w:firstLine="720"/>
        <w:jc w:val="both"/>
        <w:rPr>
          <w:lang w:val="nb-NO"/>
        </w:rPr>
      </w:pPr>
      <w:r w:rsidRPr="00E33CD3">
        <w:rPr>
          <w:lang w:val="nb-NO"/>
        </w:rPr>
        <w:t xml:space="preserve">- Dự án </w:t>
      </w:r>
      <w:r w:rsidR="002C1599" w:rsidRPr="00E33CD3">
        <w:rPr>
          <w:lang w:val="nb-NO"/>
        </w:rPr>
        <w:t>cải tạo, sửa chữa sân làm việc của</w:t>
      </w:r>
      <w:r w:rsidR="00E33CD3" w:rsidRPr="00E33CD3">
        <w:rPr>
          <w:lang w:val="nb-NO"/>
        </w:rPr>
        <w:t xml:space="preserve"> trụ sở Trung tâm Dịch vụ bán đấu giá tài sản.</w:t>
      </w:r>
    </w:p>
    <w:p w:rsidR="005F30B5" w:rsidRPr="005F30B5" w:rsidRDefault="005F30B5" w:rsidP="00463EA9">
      <w:pPr>
        <w:spacing w:before="120" w:after="120" w:line="320" w:lineRule="atLeast"/>
        <w:ind w:firstLine="720"/>
        <w:jc w:val="both"/>
        <w:rPr>
          <w:lang w:val="nb-NO"/>
        </w:rPr>
      </w:pPr>
      <w:r w:rsidRPr="005F30B5">
        <w:rPr>
          <w:spacing w:val="-6"/>
          <w:lang w:val="nb-NO"/>
        </w:rPr>
        <w:t>Dự án đầu tư nâng cấp phần mềm, trang thiết bị thông tin về cơ sở dữ liệu hộ tịch trên địa bàn tỉnh và phí quản lý, duy trì hệ thống phần mềm</w:t>
      </w:r>
    </w:p>
    <w:p w:rsidR="00C94CD0" w:rsidRPr="00ED63ED" w:rsidRDefault="00C94CD0" w:rsidP="00463EA9">
      <w:pPr>
        <w:spacing w:before="120" w:after="120" w:line="320" w:lineRule="atLeast"/>
        <w:ind w:firstLine="720"/>
        <w:jc w:val="both"/>
        <w:rPr>
          <w:spacing w:val="-10"/>
          <w:lang w:val="nb-NO"/>
        </w:rPr>
      </w:pPr>
      <w:r w:rsidRPr="00ED63ED">
        <w:rPr>
          <w:spacing w:val="-10"/>
          <w:lang w:val="nb-NO"/>
        </w:rPr>
        <w:t>- Dự án mua sắm tài sản, trang thiết bị của Sở Tư pháp và các đơn vị trực thuộc Sở.</w:t>
      </w:r>
    </w:p>
    <w:p w:rsidR="00827359" w:rsidRDefault="00827359" w:rsidP="00463EA9">
      <w:pPr>
        <w:spacing w:before="120" w:after="120" w:line="320" w:lineRule="atLeast"/>
        <w:ind w:firstLine="720"/>
        <w:jc w:val="both"/>
        <w:rPr>
          <w:spacing w:val="-4"/>
          <w:lang w:val="nb-NO"/>
        </w:rPr>
      </w:pPr>
      <w:r>
        <w:rPr>
          <w:spacing w:val="-4"/>
          <w:lang w:val="nb-NO"/>
        </w:rPr>
        <w:t>- Dự án đầu tư phần mềm, trang thiết bị ứng dụng công nghệ thông tin trong quản lý công chứng.</w:t>
      </w:r>
    </w:p>
    <w:p w:rsidR="00C94CD0" w:rsidRDefault="00C94CD0" w:rsidP="00463EA9">
      <w:pPr>
        <w:spacing w:before="120" w:after="120" w:line="320" w:lineRule="atLeast"/>
        <w:ind w:firstLine="720"/>
        <w:jc w:val="both"/>
        <w:rPr>
          <w:spacing w:val="-4"/>
          <w:lang w:val="nb-NO"/>
        </w:rPr>
      </w:pPr>
      <w:r w:rsidRPr="00A2281A">
        <w:rPr>
          <w:lang w:val="nb-NO"/>
        </w:rPr>
        <w:t xml:space="preserve">- Dự án đầu tư phần mềm, trang thiết bị ứng dụng công nghệ thông tin </w:t>
      </w:r>
      <w:r w:rsidRPr="00A2281A">
        <w:rPr>
          <w:spacing w:val="-4"/>
          <w:lang w:val="nb-NO"/>
        </w:rPr>
        <w:t>trong xây dựng cơ sở dữ liệu xử lý vi phạm hành chính trên địa bàn tỉnh Quảng Bình.</w:t>
      </w:r>
    </w:p>
    <w:p w:rsidR="00AB594A" w:rsidRPr="00A2281A" w:rsidRDefault="00AB594A" w:rsidP="00463EA9">
      <w:pPr>
        <w:spacing w:before="120" w:after="120" w:line="320" w:lineRule="atLeast"/>
        <w:ind w:firstLine="720"/>
        <w:jc w:val="both"/>
        <w:rPr>
          <w:lang w:val="nb-NO"/>
        </w:rPr>
      </w:pPr>
      <w:r>
        <w:rPr>
          <w:spacing w:val="-4"/>
          <w:lang w:val="nb-NO"/>
        </w:rPr>
        <w:t>- Dự án đầu tư phần mềm, trang thiết bị ứng dụng công nghệ thông tin trong công tác bán đấu giá tài sản trên địa bàn tỉnh Quảng Bình.</w:t>
      </w:r>
    </w:p>
    <w:p w:rsidR="00C94CD0" w:rsidRDefault="00C94CD0" w:rsidP="00463EA9">
      <w:pPr>
        <w:spacing w:before="120" w:after="120" w:line="320" w:lineRule="atLeast"/>
        <w:ind w:firstLine="720"/>
        <w:jc w:val="both"/>
        <w:rPr>
          <w:b/>
          <w:lang w:val="nb-NO"/>
        </w:rPr>
      </w:pPr>
      <w:r w:rsidRPr="002039CF">
        <w:rPr>
          <w:b/>
          <w:lang w:val="nb-NO"/>
        </w:rPr>
        <w:t>2. Kế hoạch vốn đầu tư phát triển từ nguồn ngân sách nhà nước</w:t>
      </w:r>
    </w:p>
    <w:tbl>
      <w:tblPr>
        <w:tblW w:w="10336" w:type="dxa"/>
        <w:jc w:val="center"/>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3"/>
        <w:gridCol w:w="5953"/>
        <w:gridCol w:w="2122"/>
        <w:gridCol w:w="1658"/>
      </w:tblGrid>
      <w:tr w:rsidR="00C94CD0" w:rsidRPr="004F03D3" w:rsidTr="005F30B5">
        <w:trPr>
          <w:jc w:val="center"/>
        </w:trPr>
        <w:tc>
          <w:tcPr>
            <w:tcW w:w="603" w:type="dxa"/>
            <w:vAlign w:val="center"/>
          </w:tcPr>
          <w:p w:rsidR="00C94CD0" w:rsidRPr="004F03D3" w:rsidRDefault="00C94CD0" w:rsidP="001D4951">
            <w:pPr>
              <w:spacing w:before="60" w:after="60" w:line="320" w:lineRule="atLeast"/>
              <w:ind w:left="-56" w:right="-65"/>
              <w:jc w:val="center"/>
              <w:rPr>
                <w:b/>
                <w:spacing w:val="-10"/>
                <w:sz w:val="27"/>
                <w:szCs w:val="27"/>
                <w:lang w:val="nb-NO"/>
              </w:rPr>
            </w:pPr>
            <w:r w:rsidRPr="004F03D3">
              <w:rPr>
                <w:b/>
                <w:spacing w:val="-10"/>
                <w:sz w:val="27"/>
                <w:szCs w:val="27"/>
                <w:lang w:val="nb-NO"/>
              </w:rPr>
              <w:t>TT</w:t>
            </w:r>
          </w:p>
        </w:tc>
        <w:tc>
          <w:tcPr>
            <w:tcW w:w="5953" w:type="dxa"/>
            <w:vAlign w:val="center"/>
          </w:tcPr>
          <w:p w:rsidR="00C94CD0" w:rsidRPr="004F03D3" w:rsidRDefault="00C94CD0" w:rsidP="001D4951">
            <w:pPr>
              <w:spacing w:before="60" w:after="60" w:line="320" w:lineRule="atLeast"/>
              <w:ind w:left="-56" w:right="-65"/>
              <w:jc w:val="center"/>
              <w:rPr>
                <w:b/>
                <w:spacing w:val="-10"/>
                <w:sz w:val="27"/>
                <w:szCs w:val="27"/>
                <w:lang w:val="nb-NO"/>
              </w:rPr>
            </w:pPr>
            <w:r w:rsidRPr="004F03D3">
              <w:rPr>
                <w:b/>
                <w:spacing w:val="-10"/>
                <w:sz w:val="27"/>
                <w:szCs w:val="27"/>
                <w:lang w:val="nb-NO"/>
              </w:rPr>
              <w:t>Danh mục</w:t>
            </w:r>
          </w:p>
        </w:tc>
        <w:tc>
          <w:tcPr>
            <w:tcW w:w="2122" w:type="dxa"/>
            <w:vAlign w:val="center"/>
          </w:tcPr>
          <w:p w:rsidR="00C94CD0" w:rsidRPr="004F03D3" w:rsidRDefault="00C94CD0" w:rsidP="001D4951">
            <w:pPr>
              <w:spacing w:before="60" w:after="60" w:line="320" w:lineRule="atLeast"/>
              <w:ind w:left="-56" w:right="-65"/>
              <w:jc w:val="center"/>
              <w:rPr>
                <w:b/>
                <w:spacing w:val="-10"/>
                <w:sz w:val="27"/>
                <w:szCs w:val="27"/>
                <w:lang w:val="nb-NO"/>
              </w:rPr>
            </w:pPr>
            <w:r w:rsidRPr="004F03D3">
              <w:rPr>
                <w:b/>
                <w:spacing w:val="-10"/>
                <w:sz w:val="27"/>
                <w:szCs w:val="27"/>
                <w:lang w:val="nb-NO"/>
              </w:rPr>
              <w:t>Dự kiến khởi công và hoàn thành</w:t>
            </w:r>
          </w:p>
        </w:tc>
        <w:tc>
          <w:tcPr>
            <w:tcW w:w="1658" w:type="dxa"/>
            <w:vAlign w:val="center"/>
          </w:tcPr>
          <w:p w:rsidR="00C94CD0" w:rsidRPr="004F03D3" w:rsidRDefault="00C94CD0" w:rsidP="001D4951">
            <w:pPr>
              <w:spacing w:before="60" w:after="60" w:line="320" w:lineRule="atLeast"/>
              <w:ind w:left="-56" w:right="-65"/>
              <w:jc w:val="center"/>
              <w:rPr>
                <w:b/>
                <w:spacing w:val="-10"/>
                <w:sz w:val="27"/>
                <w:szCs w:val="27"/>
                <w:lang w:val="nb-NO"/>
              </w:rPr>
            </w:pPr>
            <w:r w:rsidRPr="004F03D3">
              <w:rPr>
                <w:b/>
                <w:spacing w:val="-10"/>
                <w:sz w:val="27"/>
                <w:szCs w:val="27"/>
                <w:lang w:val="nb-NO"/>
              </w:rPr>
              <w:t>Dự kiến tổng mức đầu tư (triệu đồng)</w:t>
            </w:r>
          </w:p>
        </w:tc>
      </w:tr>
      <w:tr w:rsidR="00C94CD0" w:rsidRPr="004F03D3" w:rsidTr="005F30B5">
        <w:trPr>
          <w:jc w:val="center"/>
        </w:trPr>
        <w:tc>
          <w:tcPr>
            <w:tcW w:w="603" w:type="dxa"/>
          </w:tcPr>
          <w:p w:rsidR="00C94CD0" w:rsidRPr="004F03D3" w:rsidRDefault="00C94CD0" w:rsidP="001D4951">
            <w:pPr>
              <w:spacing w:before="60" w:after="60" w:line="320" w:lineRule="atLeast"/>
              <w:ind w:left="-56" w:right="-65"/>
              <w:jc w:val="center"/>
              <w:rPr>
                <w:spacing w:val="-6"/>
                <w:sz w:val="27"/>
                <w:szCs w:val="27"/>
                <w:lang w:val="nb-NO"/>
              </w:rPr>
            </w:pPr>
            <w:r w:rsidRPr="004F03D3">
              <w:rPr>
                <w:spacing w:val="-6"/>
                <w:sz w:val="27"/>
                <w:szCs w:val="27"/>
                <w:lang w:val="nb-NO"/>
              </w:rPr>
              <w:t>1</w:t>
            </w:r>
          </w:p>
        </w:tc>
        <w:tc>
          <w:tcPr>
            <w:tcW w:w="5953" w:type="dxa"/>
          </w:tcPr>
          <w:p w:rsidR="00C94CD0" w:rsidRPr="004F03D3" w:rsidRDefault="00C94CD0" w:rsidP="001D4951">
            <w:pPr>
              <w:spacing w:before="60" w:after="60" w:line="320" w:lineRule="atLeast"/>
              <w:ind w:left="-56" w:right="-65"/>
              <w:jc w:val="both"/>
              <w:rPr>
                <w:spacing w:val="-6"/>
                <w:sz w:val="27"/>
                <w:szCs w:val="27"/>
                <w:lang w:val="nb-NO"/>
              </w:rPr>
            </w:pPr>
            <w:r w:rsidRPr="004F03D3">
              <w:rPr>
                <w:spacing w:val="-6"/>
                <w:sz w:val="27"/>
                <w:szCs w:val="27"/>
                <w:lang w:val="nb-NO"/>
              </w:rPr>
              <w:t>Dự án sửa chữa, cải tạo và mở rộng trụ sở làm việc của Sở Tư pháp</w:t>
            </w:r>
          </w:p>
        </w:tc>
        <w:tc>
          <w:tcPr>
            <w:tcW w:w="2122" w:type="dxa"/>
            <w:vAlign w:val="center"/>
          </w:tcPr>
          <w:p w:rsidR="00C94CD0" w:rsidRPr="004F03D3" w:rsidRDefault="00C94CD0" w:rsidP="001D4951">
            <w:pPr>
              <w:spacing w:before="60" w:after="60" w:line="320" w:lineRule="atLeast"/>
              <w:ind w:left="-56" w:right="-65"/>
              <w:jc w:val="center"/>
              <w:rPr>
                <w:spacing w:val="-6"/>
                <w:sz w:val="27"/>
                <w:szCs w:val="27"/>
                <w:lang w:val="nb-NO"/>
              </w:rPr>
            </w:pPr>
            <w:r w:rsidRPr="004F03D3">
              <w:rPr>
                <w:spacing w:val="-6"/>
                <w:sz w:val="27"/>
                <w:szCs w:val="27"/>
                <w:lang w:val="nb-NO"/>
              </w:rPr>
              <w:t>Năm 2017 - 2020</w:t>
            </w:r>
          </w:p>
        </w:tc>
        <w:tc>
          <w:tcPr>
            <w:tcW w:w="1658" w:type="dxa"/>
            <w:vAlign w:val="center"/>
          </w:tcPr>
          <w:p w:rsidR="00C94CD0" w:rsidRPr="004F03D3" w:rsidRDefault="00B80963" w:rsidP="001D4951">
            <w:pPr>
              <w:spacing w:before="60" w:after="60" w:line="320" w:lineRule="atLeast"/>
              <w:ind w:left="-56" w:right="-65"/>
              <w:jc w:val="center"/>
              <w:rPr>
                <w:spacing w:val="-6"/>
                <w:sz w:val="27"/>
                <w:szCs w:val="27"/>
                <w:lang w:val="nb-NO"/>
              </w:rPr>
            </w:pPr>
            <w:r>
              <w:rPr>
                <w:spacing w:val="-6"/>
                <w:sz w:val="27"/>
                <w:szCs w:val="27"/>
                <w:lang w:val="nb-NO"/>
              </w:rPr>
              <w:t>5</w:t>
            </w:r>
            <w:r w:rsidR="00C94CD0" w:rsidRPr="004F03D3">
              <w:rPr>
                <w:spacing w:val="-6"/>
                <w:sz w:val="27"/>
                <w:szCs w:val="27"/>
                <w:lang w:val="nb-NO"/>
              </w:rPr>
              <w:t>.000</w:t>
            </w:r>
          </w:p>
        </w:tc>
      </w:tr>
      <w:tr w:rsidR="00FF21A0" w:rsidRPr="004F03D3" w:rsidTr="005F30B5">
        <w:trPr>
          <w:jc w:val="center"/>
        </w:trPr>
        <w:tc>
          <w:tcPr>
            <w:tcW w:w="603" w:type="dxa"/>
          </w:tcPr>
          <w:p w:rsidR="00FF21A0" w:rsidRPr="004F03D3" w:rsidRDefault="00FF21A0" w:rsidP="001D4951">
            <w:pPr>
              <w:spacing w:before="60" w:after="60" w:line="320" w:lineRule="atLeast"/>
              <w:ind w:left="-56" w:right="-65"/>
              <w:jc w:val="center"/>
              <w:rPr>
                <w:spacing w:val="-6"/>
                <w:sz w:val="27"/>
                <w:szCs w:val="27"/>
                <w:lang w:val="nb-NO"/>
              </w:rPr>
            </w:pPr>
            <w:r w:rsidRPr="004F03D3">
              <w:rPr>
                <w:spacing w:val="-6"/>
                <w:sz w:val="27"/>
                <w:szCs w:val="27"/>
                <w:lang w:val="nb-NO"/>
              </w:rPr>
              <w:t>2</w:t>
            </w:r>
          </w:p>
        </w:tc>
        <w:tc>
          <w:tcPr>
            <w:tcW w:w="5953" w:type="dxa"/>
          </w:tcPr>
          <w:p w:rsidR="00FF21A0" w:rsidRPr="004F03D3" w:rsidRDefault="00FF21A0" w:rsidP="001D4951">
            <w:pPr>
              <w:spacing w:before="60" w:after="60" w:line="320" w:lineRule="atLeast"/>
              <w:ind w:left="-56" w:right="-65"/>
              <w:jc w:val="both"/>
              <w:rPr>
                <w:spacing w:val="-6"/>
                <w:sz w:val="27"/>
                <w:szCs w:val="27"/>
                <w:lang w:val="nb-NO"/>
              </w:rPr>
            </w:pPr>
            <w:r w:rsidRPr="004F03D3">
              <w:rPr>
                <w:spacing w:val="-6"/>
                <w:sz w:val="27"/>
                <w:szCs w:val="27"/>
                <w:lang w:val="nb-NO"/>
              </w:rPr>
              <w:t>Dự án mua sắm tài sản, trang thiết bị của Sở Tư pháp và các đơn vị trực thuộc Sở</w:t>
            </w:r>
          </w:p>
        </w:tc>
        <w:tc>
          <w:tcPr>
            <w:tcW w:w="2122" w:type="dxa"/>
            <w:vAlign w:val="center"/>
          </w:tcPr>
          <w:p w:rsidR="00FF21A0" w:rsidRPr="004F03D3" w:rsidRDefault="00FF21A0" w:rsidP="001D4951">
            <w:pPr>
              <w:spacing w:before="60" w:after="60" w:line="320" w:lineRule="atLeast"/>
              <w:ind w:left="-56" w:right="-65"/>
              <w:jc w:val="center"/>
              <w:rPr>
                <w:spacing w:val="-6"/>
                <w:sz w:val="27"/>
                <w:szCs w:val="27"/>
                <w:lang w:val="nb-NO"/>
              </w:rPr>
            </w:pPr>
            <w:r w:rsidRPr="004F03D3">
              <w:rPr>
                <w:spacing w:val="-6"/>
                <w:sz w:val="27"/>
                <w:szCs w:val="27"/>
                <w:lang w:val="nb-NO"/>
              </w:rPr>
              <w:t>Năm 201</w:t>
            </w:r>
            <w:r w:rsidR="001F49E8">
              <w:rPr>
                <w:spacing w:val="-6"/>
                <w:sz w:val="27"/>
                <w:szCs w:val="27"/>
                <w:lang w:val="nb-NO"/>
              </w:rPr>
              <w:t>8</w:t>
            </w:r>
            <w:r w:rsidRPr="004F03D3">
              <w:rPr>
                <w:spacing w:val="-6"/>
                <w:sz w:val="27"/>
                <w:szCs w:val="27"/>
                <w:lang w:val="nb-NO"/>
              </w:rPr>
              <w:t xml:space="preserve"> - 2020</w:t>
            </w:r>
          </w:p>
        </w:tc>
        <w:tc>
          <w:tcPr>
            <w:tcW w:w="1658" w:type="dxa"/>
            <w:vAlign w:val="center"/>
          </w:tcPr>
          <w:p w:rsidR="00FF21A0" w:rsidRPr="004F03D3" w:rsidRDefault="00B80963" w:rsidP="001D4951">
            <w:pPr>
              <w:spacing w:before="60" w:after="60" w:line="320" w:lineRule="atLeast"/>
              <w:ind w:left="-56" w:right="-65"/>
              <w:jc w:val="center"/>
              <w:rPr>
                <w:spacing w:val="-6"/>
                <w:sz w:val="27"/>
                <w:szCs w:val="27"/>
                <w:lang w:val="nb-NO"/>
              </w:rPr>
            </w:pPr>
            <w:r>
              <w:rPr>
                <w:spacing w:val="-6"/>
                <w:sz w:val="27"/>
                <w:szCs w:val="27"/>
                <w:lang w:val="nb-NO"/>
              </w:rPr>
              <w:t>2</w:t>
            </w:r>
            <w:r w:rsidR="00FF21A0" w:rsidRPr="004F03D3">
              <w:rPr>
                <w:spacing w:val="-6"/>
                <w:sz w:val="27"/>
                <w:szCs w:val="27"/>
                <w:lang w:val="nb-NO"/>
              </w:rPr>
              <w:t>.000</w:t>
            </w:r>
          </w:p>
        </w:tc>
      </w:tr>
      <w:tr w:rsidR="00FF21A0" w:rsidRPr="004F03D3" w:rsidTr="005F30B5">
        <w:trPr>
          <w:jc w:val="center"/>
        </w:trPr>
        <w:tc>
          <w:tcPr>
            <w:tcW w:w="603" w:type="dxa"/>
          </w:tcPr>
          <w:p w:rsidR="00FF21A0" w:rsidRPr="004F03D3" w:rsidRDefault="00B80963" w:rsidP="001D4951">
            <w:pPr>
              <w:spacing w:before="60" w:after="60" w:line="320" w:lineRule="atLeast"/>
              <w:ind w:left="-56" w:right="-65"/>
              <w:jc w:val="center"/>
              <w:rPr>
                <w:spacing w:val="-6"/>
                <w:sz w:val="27"/>
                <w:szCs w:val="27"/>
                <w:lang w:val="nb-NO"/>
              </w:rPr>
            </w:pPr>
            <w:r>
              <w:rPr>
                <w:spacing w:val="-6"/>
                <w:sz w:val="27"/>
                <w:szCs w:val="27"/>
                <w:lang w:val="nb-NO"/>
              </w:rPr>
              <w:t>3</w:t>
            </w:r>
          </w:p>
        </w:tc>
        <w:tc>
          <w:tcPr>
            <w:tcW w:w="5953" w:type="dxa"/>
          </w:tcPr>
          <w:p w:rsidR="00FF21A0" w:rsidRPr="004F03D3" w:rsidRDefault="00FF21A0" w:rsidP="00A05198">
            <w:pPr>
              <w:spacing w:before="60" w:after="60" w:line="320" w:lineRule="atLeast"/>
              <w:ind w:left="-56" w:right="-65"/>
              <w:jc w:val="both"/>
              <w:rPr>
                <w:spacing w:val="-6"/>
                <w:sz w:val="27"/>
                <w:szCs w:val="27"/>
                <w:lang w:val="nb-NO"/>
              </w:rPr>
            </w:pPr>
            <w:r w:rsidRPr="004F03D3">
              <w:rPr>
                <w:spacing w:val="-6"/>
                <w:sz w:val="27"/>
                <w:szCs w:val="27"/>
                <w:lang w:val="nb-NO"/>
              </w:rPr>
              <w:t>Dự án đầu tư ph</w:t>
            </w:r>
            <w:r w:rsidR="00A05198">
              <w:rPr>
                <w:spacing w:val="-6"/>
                <w:sz w:val="27"/>
                <w:szCs w:val="27"/>
                <w:lang w:val="nb-NO"/>
              </w:rPr>
              <w:t>ầ</w:t>
            </w:r>
            <w:r w:rsidRPr="004F03D3">
              <w:rPr>
                <w:spacing w:val="-6"/>
                <w:sz w:val="27"/>
                <w:szCs w:val="27"/>
                <w:lang w:val="nb-NO"/>
              </w:rPr>
              <w:t xml:space="preserve">n mềm, trang thiết bị ứng dụng công nghệ thông tin trong </w:t>
            </w:r>
            <w:r w:rsidRPr="004F03D3">
              <w:rPr>
                <w:sz w:val="27"/>
                <w:szCs w:val="27"/>
                <w:lang w:val="nb-NO"/>
              </w:rPr>
              <w:t>xây dựng cơ sở dữ liệu xử lý vi phạm hành chính</w:t>
            </w:r>
            <w:r w:rsidRPr="004F03D3">
              <w:rPr>
                <w:spacing w:val="-6"/>
                <w:sz w:val="27"/>
                <w:szCs w:val="27"/>
                <w:lang w:val="nb-NO"/>
              </w:rPr>
              <w:t xml:space="preserve"> trên địa bàn tỉnh Quảng Bình</w:t>
            </w:r>
          </w:p>
        </w:tc>
        <w:tc>
          <w:tcPr>
            <w:tcW w:w="2122" w:type="dxa"/>
            <w:tcBorders>
              <w:bottom w:val="single" w:sz="4" w:space="0" w:color="auto"/>
            </w:tcBorders>
            <w:vAlign w:val="center"/>
          </w:tcPr>
          <w:p w:rsidR="00FF21A0" w:rsidRPr="004F03D3" w:rsidRDefault="00FF21A0" w:rsidP="001D4951">
            <w:pPr>
              <w:spacing w:before="60" w:after="60" w:line="320" w:lineRule="atLeast"/>
              <w:ind w:left="-56" w:right="-65"/>
              <w:jc w:val="center"/>
              <w:rPr>
                <w:spacing w:val="-6"/>
                <w:sz w:val="27"/>
                <w:szCs w:val="27"/>
                <w:lang w:val="nb-NO"/>
              </w:rPr>
            </w:pPr>
            <w:r w:rsidRPr="004F03D3">
              <w:rPr>
                <w:spacing w:val="-6"/>
                <w:sz w:val="27"/>
                <w:szCs w:val="27"/>
                <w:lang w:val="nb-NO"/>
              </w:rPr>
              <w:t>Năm 201</w:t>
            </w:r>
            <w:r w:rsidR="00886DD7">
              <w:rPr>
                <w:spacing w:val="-6"/>
                <w:sz w:val="27"/>
                <w:szCs w:val="27"/>
                <w:lang w:val="nb-NO"/>
              </w:rPr>
              <w:t>8</w:t>
            </w:r>
            <w:r w:rsidRPr="004F03D3">
              <w:rPr>
                <w:spacing w:val="-6"/>
                <w:sz w:val="27"/>
                <w:szCs w:val="27"/>
                <w:lang w:val="nb-NO"/>
              </w:rPr>
              <w:t xml:space="preserve"> - 2020</w:t>
            </w:r>
          </w:p>
        </w:tc>
        <w:tc>
          <w:tcPr>
            <w:tcW w:w="1658" w:type="dxa"/>
            <w:tcBorders>
              <w:bottom w:val="single" w:sz="4" w:space="0" w:color="auto"/>
            </w:tcBorders>
          </w:tcPr>
          <w:p w:rsidR="00FF21A0" w:rsidRPr="004F03D3" w:rsidRDefault="00B80963" w:rsidP="001D4951">
            <w:pPr>
              <w:spacing w:before="60" w:after="60" w:line="320" w:lineRule="atLeast"/>
              <w:ind w:left="-56" w:right="-65"/>
              <w:jc w:val="center"/>
              <w:rPr>
                <w:spacing w:val="-6"/>
                <w:sz w:val="27"/>
                <w:szCs w:val="27"/>
                <w:lang w:val="nb-NO"/>
              </w:rPr>
            </w:pPr>
            <w:r>
              <w:rPr>
                <w:spacing w:val="-6"/>
                <w:sz w:val="27"/>
                <w:szCs w:val="27"/>
                <w:lang w:val="nb-NO"/>
              </w:rPr>
              <w:t>5</w:t>
            </w:r>
            <w:r w:rsidR="00FF21A0" w:rsidRPr="004F03D3">
              <w:rPr>
                <w:spacing w:val="-6"/>
                <w:sz w:val="27"/>
                <w:szCs w:val="27"/>
                <w:lang w:val="nb-NO"/>
              </w:rPr>
              <w:t>.000</w:t>
            </w:r>
          </w:p>
        </w:tc>
      </w:tr>
      <w:tr w:rsidR="000D13F5" w:rsidRPr="004F03D3" w:rsidTr="005F30B5">
        <w:trPr>
          <w:jc w:val="center"/>
        </w:trPr>
        <w:tc>
          <w:tcPr>
            <w:tcW w:w="603" w:type="dxa"/>
          </w:tcPr>
          <w:p w:rsidR="000D13F5" w:rsidRDefault="000D13F5" w:rsidP="001D4951">
            <w:pPr>
              <w:spacing w:before="60" w:after="60" w:line="320" w:lineRule="atLeast"/>
              <w:ind w:left="-56" w:right="-65"/>
              <w:jc w:val="center"/>
              <w:rPr>
                <w:spacing w:val="-6"/>
                <w:sz w:val="27"/>
                <w:szCs w:val="27"/>
                <w:lang w:val="nb-NO"/>
              </w:rPr>
            </w:pPr>
            <w:r>
              <w:rPr>
                <w:spacing w:val="-6"/>
                <w:sz w:val="27"/>
                <w:szCs w:val="27"/>
                <w:lang w:val="nb-NO"/>
              </w:rPr>
              <w:t>4</w:t>
            </w:r>
          </w:p>
        </w:tc>
        <w:tc>
          <w:tcPr>
            <w:tcW w:w="5953" w:type="dxa"/>
          </w:tcPr>
          <w:p w:rsidR="000D13F5" w:rsidRPr="004F03D3" w:rsidRDefault="000D13F5" w:rsidP="00A05198">
            <w:pPr>
              <w:spacing w:before="60" w:after="60" w:line="320" w:lineRule="atLeast"/>
              <w:ind w:left="-56" w:right="-65"/>
              <w:jc w:val="both"/>
              <w:rPr>
                <w:spacing w:val="-6"/>
                <w:sz w:val="27"/>
                <w:szCs w:val="27"/>
                <w:lang w:val="nb-NO"/>
              </w:rPr>
            </w:pPr>
            <w:r>
              <w:rPr>
                <w:spacing w:val="-6"/>
                <w:sz w:val="27"/>
                <w:szCs w:val="27"/>
                <w:lang w:val="nb-NO"/>
              </w:rPr>
              <w:t>Dự án đầu tư nâng cấp phần mềm, trang thiết bị thông tin về cơ sở dữ liệu hộ tịch trên địa bàn tỉnh và phí quản lý, duy trì hệ thống phần mềm</w:t>
            </w:r>
          </w:p>
        </w:tc>
        <w:tc>
          <w:tcPr>
            <w:tcW w:w="2122" w:type="dxa"/>
            <w:tcBorders>
              <w:bottom w:val="single" w:sz="4" w:space="0" w:color="auto"/>
            </w:tcBorders>
            <w:vAlign w:val="center"/>
          </w:tcPr>
          <w:p w:rsidR="000D13F5" w:rsidRPr="004F03D3" w:rsidRDefault="000D13F5" w:rsidP="001D4951">
            <w:pPr>
              <w:spacing w:before="60" w:after="60" w:line="320" w:lineRule="atLeast"/>
              <w:ind w:left="-56" w:right="-65"/>
              <w:jc w:val="center"/>
              <w:rPr>
                <w:spacing w:val="-6"/>
                <w:sz w:val="27"/>
                <w:szCs w:val="27"/>
                <w:lang w:val="nb-NO"/>
              </w:rPr>
            </w:pPr>
            <w:r w:rsidRPr="004F03D3">
              <w:rPr>
                <w:spacing w:val="-6"/>
                <w:sz w:val="27"/>
                <w:szCs w:val="27"/>
                <w:lang w:val="nb-NO"/>
              </w:rPr>
              <w:t>Năm 201</w:t>
            </w:r>
            <w:r>
              <w:rPr>
                <w:spacing w:val="-6"/>
                <w:sz w:val="27"/>
                <w:szCs w:val="27"/>
                <w:lang w:val="nb-NO"/>
              </w:rPr>
              <w:t>8</w:t>
            </w:r>
            <w:r w:rsidRPr="004F03D3">
              <w:rPr>
                <w:spacing w:val="-6"/>
                <w:sz w:val="27"/>
                <w:szCs w:val="27"/>
                <w:lang w:val="nb-NO"/>
              </w:rPr>
              <w:t xml:space="preserve"> - 2020</w:t>
            </w:r>
          </w:p>
        </w:tc>
        <w:tc>
          <w:tcPr>
            <w:tcW w:w="1658" w:type="dxa"/>
            <w:tcBorders>
              <w:bottom w:val="single" w:sz="4" w:space="0" w:color="auto"/>
            </w:tcBorders>
          </w:tcPr>
          <w:p w:rsidR="000D13F5" w:rsidRDefault="009046E8" w:rsidP="001D4951">
            <w:pPr>
              <w:spacing w:before="60" w:after="60" w:line="320" w:lineRule="atLeast"/>
              <w:ind w:left="-56" w:right="-65"/>
              <w:jc w:val="center"/>
              <w:rPr>
                <w:spacing w:val="-6"/>
                <w:sz w:val="27"/>
                <w:szCs w:val="27"/>
                <w:lang w:val="nb-NO"/>
              </w:rPr>
            </w:pPr>
            <w:r>
              <w:rPr>
                <w:spacing w:val="-6"/>
                <w:sz w:val="27"/>
                <w:szCs w:val="27"/>
                <w:lang w:val="nb-NO"/>
              </w:rPr>
              <w:t>1.000</w:t>
            </w:r>
          </w:p>
        </w:tc>
      </w:tr>
      <w:tr w:rsidR="00FF21A0" w:rsidRPr="004F03D3" w:rsidTr="005F30B5">
        <w:trPr>
          <w:jc w:val="center"/>
        </w:trPr>
        <w:tc>
          <w:tcPr>
            <w:tcW w:w="603" w:type="dxa"/>
          </w:tcPr>
          <w:p w:rsidR="00FF21A0" w:rsidRPr="004F03D3" w:rsidRDefault="000D13F5" w:rsidP="001D4951">
            <w:pPr>
              <w:spacing w:before="60" w:after="60" w:line="320" w:lineRule="atLeast"/>
              <w:ind w:left="-56" w:right="-65"/>
              <w:jc w:val="center"/>
              <w:rPr>
                <w:spacing w:val="-6"/>
                <w:sz w:val="27"/>
                <w:szCs w:val="27"/>
                <w:lang w:val="nb-NO"/>
              </w:rPr>
            </w:pPr>
            <w:r>
              <w:rPr>
                <w:spacing w:val="-6"/>
                <w:sz w:val="27"/>
                <w:szCs w:val="27"/>
                <w:lang w:val="nb-NO"/>
              </w:rPr>
              <w:t>5</w:t>
            </w:r>
          </w:p>
        </w:tc>
        <w:tc>
          <w:tcPr>
            <w:tcW w:w="5953" w:type="dxa"/>
          </w:tcPr>
          <w:p w:rsidR="00FF21A0" w:rsidRPr="004F03D3" w:rsidRDefault="00FF21A0" w:rsidP="001D4951">
            <w:pPr>
              <w:pStyle w:val="BodyTextIndent"/>
              <w:spacing w:before="60" w:after="60" w:line="320" w:lineRule="atLeast"/>
              <w:ind w:firstLine="0"/>
              <w:rPr>
                <w:rFonts w:ascii="Times New Roman" w:hAnsi="Times New Roman"/>
                <w:sz w:val="27"/>
                <w:szCs w:val="27"/>
                <w:lang w:val="nb-NO"/>
              </w:rPr>
            </w:pPr>
            <w:r w:rsidRPr="004F03D3">
              <w:rPr>
                <w:rFonts w:ascii="Times New Roman" w:hAnsi="Times New Roman"/>
                <w:sz w:val="27"/>
                <w:szCs w:val="27"/>
                <w:lang w:val="nb-NO"/>
              </w:rPr>
              <w:t>Dự án cải tạo, sửa chữa trụ sở làm việc của Trung tâm Trợ giúp pháp lý nhà nước</w:t>
            </w:r>
          </w:p>
        </w:tc>
        <w:tc>
          <w:tcPr>
            <w:tcW w:w="2122" w:type="dxa"/>
            <w:vAlign w:val="center"/>
          </w:tcPr>
          <w:p w:rsidR="00FF21A0" w:rsidRPr="004F03D3" w:rsidRDefault="00FF21A0" w:rsidP="001D4951">
            <w:pPr>
              <w:pStyle w:val="BodyTextIndent"/>
              <w:spacing w:before="60" w:after="60" w:line="320" w:lineRule="atLeast"/>
              <w:ind w:firstLine="0"/>
              <w:jc w:val="center"/>
              <w:rPr>
                <w:rFonts w:ascii="Times New Roman" w:hAnsi="Times New Roman"/>
                <w:spacing w:val="-8"/>
                <w:sz w:val="27"/>
                <w:szCs w:val="27"/>
              </w:rPr>
            </w:pPr>
            <w:r w:rsidRPr="004F03D3">
              <w:rPr>
                <w:rFonts w:ascii="Times New Roman" w:hAnsi="Times New Roman"/>
                <w:spacing w:val="-6"/>
                <w:sz w:val="27"/>
                <w:szCs w:val="27"/>
                <w:lang w:val="nb-NO"/>
              </w:rPr>
              <w:t>Năm 201</w:t>
            </w:r>
            <w:r w:rsidR="00886DD7">
              <w:rPr>
                <w:rFonts w:ascii="Times New Roman" w:hAnsi="Times New Roman"/>
                <w:spacing w:val="-6"/>
                <w:sz w:val="27"/>
                <w:szCs w:val="27"/>
                <w:lang w:val="nb-NO"/>
              </w:rPr>
              <w:t>8</w:t>
            </w:r>
            <w:r w:rsidRPr="004F03D3">
              <w:rPr>
                <w:rFonts w:ascii="Times New Roman" w:hAnsi="Times New Roman"/>
                <w:spacing w:val="-6"/>
                <w:sz w:val="27"/>
                <w:szCs w:val="27"/>
                <w:lang w:val="nb-NO"/>
              </w:rPr>
              <w:t xml:space="preserve"> - 2020</w:t>
            </w:r>
          </w:p>
        </w:tc>
        <w:tc>
          <w:tcPr>
            <w:tcW w:w="1658" w:type="dxa"/>
            <w:vAlign w:val="center"/>
          </w:tcPr>
          <w:p w:rsidR="00FF21A0" w:rsidRPr="004F03D3" w:rsidRDefault="00FF21A0" w:rsidP="001D4951">
            <w:pPr>
              <w:pStyle w:val="BodyTextIndent"/>
              <w:spacing w:before="60" w:after="60" w:line="320" w:lineRule="atLeast"/>
              <w:ind w:firstLine="0"/>
              <w:jc w:val="center"/>
              <w:rPr>
                <w:rFonts w:ascii="Times New Roman" w:hAnsi="Times New Roman"/>
                <w:spacing w:val="-8"/>
                <w:sz w:val="27"/>
                <w:szCs w:val="27"/>
              </w:rPr>
            </w:pPr>
            <w:r w:rsidRPr="004F03D3">
              <w:rPr>
                <w:rFonts w:ascii="Times New Roman" w:hAnsi="Times New Roman"/>
                <w:spacing w:val="-8"/>
                <w:sz w:val="27"/>
                <w:szCs w:val="27"/>
              </w:rPr>
              <w:t>5.000</w:t>
            </w:r>
          </w:p>
        </w:tc>
      </w:tr>
      <w:tr w:rsidR="00B331DD" w:rsidRPr="004F03D3" w:rsidTr="005F30B5">
        <w:trPr>
          <w:jc w:val="center"/>
        </w:trPr>
        <w:tc>
          <w:tcPr>
            <w:tcW w:w="603" w:type="dxa"/>
          </w:tcPr>
          <w:p w:rsidR="00B331DD" w:rsidRDefault="000D13F5" w:rsidP="001D4951">
            <w:pPr>
              <w:spacing w:before="60" w:after="60" w:line="320" w:lineRule="atLeast"/>
              <w:ind w:left="-56" w:right="-65"/>
              <w:jc w:val="center"/>
              <w:rPr>
                <w:spacing w:val="-6"/>
                <w:sz w:val="27"/>
                <w:szCs w:val="27"/>
                <w:lang w:val="nb-NO"/>
              </w:rPr>
            </w:pPr>
            <w:r>
              <w:rPr>
                <w:spacing w:val="-6"/>
                <w:sz w:val="27"/>
                <w:szCs w:val="27"/>
                <w:lang w:val="nb-NO"/>
              </w:rPr>
              <w:t>6</w:t>
            </w:r>
          </w:p>
        </w:tc>
        <w:tc>
          <w:tcPr>
            <w:tcW w:w="5953" w:type="dxa"/>
          </w:tcPr>
          <w:p w:rsidR="00B331DD" w:rsidRPr="004F03D3" w:rsidRDefault="00B331DD" w:rsidP="001D4951">
            <w:pPr>
              <w:pStyle w:val="BodyTextIndent"/>
              <w:spacing w:before="60" w:after="60" w:line="320" w:lineRule="atLeast"/>
              <w:ind w:firstLine="0"/>
              <w:rPr>
                <w:rFonts w:ascii="Times New Roman" w:hAnsi="Times New Roman"/>
                <w:sz w:val="27"/>
                <w:szCs w:val="27"/>
                <w:lang w:val="nb-NO"/>
              </w:rPr>
            </w:pPr>
            <w:r>
              <w:rPr>
                <w:rFonts w:ascii="Times New Roman" w:hAnsi="Times New Roman"/>
                <w:sz w:val="27"/>
                <w:szCs w:val="27"/>
                <w:lang w:val="nb-NO"/>
              </w:rPr>
              <w:t>Dự án cải tạo, sửa chữa sân làm việc của trụ sở Trung tâm Dịch vụ bán đấu giá tài sản</w:t>
            </w:r>
          </w:p>
        </w:tc>
        <w:tc>
          <w:tcPr>
            <w:tcW w:w="2122" w:type="dxa"/>
            <w:vAlign w:val="center"/>
          </w:tcPr>
          <w:p w:rsidR="00B331DD" w:rsidRPr="004F03D3" w:rsidRDefault="00B331DD" w:rsidP="001D4951">
            <w:pPr>
              <w:pStyle w:val="BodyTextIndent"/>
              <w:spacing w:before="60" w:after="60" w:line="320" w:lineRule="atLeast"/>
              <w:ind w:firstLine="0"/>
              <w:jc w:val="center"/>
              <w:rPr>
                <w:rFonts w:ascii="Times New Roman" w:hAnsi="Times New Roman"/>
                <w:spacing w:val="-6"/>
                <w:sz w:val="27"/>
                <w:szCs w:val="27"/>
                <w:lang w:val="nb-NO"/>
              </w:rPr>
            </w:pPr>
            <w:r w:rsidRPr="004F03D3">
              <w:rPr>
                <w:rFonts w:ascii="Times New Roman" w:hAnsi="Times New Roman"/>
                <w:spacing w:val="-6"/>
                <w:sz w:val="27"/>
                <w:szCs w:val="27"/>
                <w:lang w:val="nb-NO"/>
              </w:rPr>
              <w:t>Năm 201</w:t>
            </w:r>
            <w:r>
              <w:rPr>
                <w:rFonts w:ascii="Times New Roman" w:hAnsi="Times New Roman"/>
                <w:spacing w:val="-6"/>
                <w:sz w:val="27"/>
                <w:szCs w:val="27"/>
                <w:lang w:val="nb-NO"/>
              </w:rPr>
              <w:t>8</w:t>
            </w:r>
            <w:r w:rsidRPr="004F03D3">
              <w:rPr>
                <w:rFonts w:ascii="Times New Roman" w:hAnsi="Times New Roman"/>
                <w:spacing w:val="-6"/>
                <w:sz w:val="27"/>
                <w:szCs w:val="27"/>
                <w:lang w:val="nb-NO"/>
              </w:rPr>
              <w:t xml:space="preserve"> - 2020</w:t>
            </w:r>
          </w:p>
        </w:tc>
        <w:tc>
          <w:tcPr>
            <w:tcW w:w="1658" w:type="dxa"/>
            <w:vAlign w:val="center"/>
          </w:tcPr>
          <w:p w:rsidR="00B331DD" w:rsidRPr="004F03D3" w:rsidRDefault="00B331DD" w:rsidP="000D13F5">
            <w:pPr>
              <w:pStyle w:val="BodyTextIndent"/>
              <w:spacing w:before="60" w:after="60" w:line="320" w:lineRule="atLeast"/>
              <w:ind w:firstLine="0"/>
              <w:jc w:val="center"/>
              <w:rPr>
                <w:rFonts w:ascii="Times New Roman" w:hAnsi="Times New Roman"/>
                <w:spacing w:val="-8"/>
                <w:sz w:val="27"/>
                <w:szCs w:val="27"/>
              </w:rPr>
            </w:pPr>
            <w:r>
              <w:rPr>
                <w:rFonts w:ascii="Times New Roman" w:hAnsi="Times New Roman"/>
                <w:spacing w:val="-8"/>
                <w:sz w:val="27"/>
                <w:szCs w:val="27"/>
              </w:rPr>
              <w:t>500</w:t>
            </w:r>
          </w:p>
        </w:tc>
      </w:tr>
      <w:tr w:rsidR="00FF21A0" w:rsidRPr="004F03D3" w:rsidTr="005F30B5">
        <w:trPr>
          <w:jc w:val="center"/>
        </w:trPr>
        <w:tc>
          <w:tcPr>
            <w:tcW w:w="603" w:type="dxa"/>
          </w:tcPr>
          <w:p w:rsidR="00FF21A0" w:rsidRPr="004F03D3" w:rsidRDefault="000D13F5" w:rsidP="001D4951">
            <w:pPr>
              <w:spacing w:before="60" w:after="60" w:line="320" w:lineRule="atLeast"/>
              <w:ind w:left="-56" w:right="-65"/>
              <w:jc w:val="center"/>
              <w:rPr>
                <w:spacing w:val="-6"/>
                <w:sz w:val="27"/>
                <w:szCs w:val="27"/>
                <w:lang w:val="nb-NO"/>
              </w:rPr>
            </w:pPr>
            <w:r>
              <w:rPr>
                <w:spacing w:val="-6"/>
                <w:sz w:val="27"/>
                <w:szCs w:val="27"/>
                <w:lang w:val="nb-NO"/>
              </w:rPr>
              <w:t>7</w:t>
            </w:r>
          </w:p>
        </w:tc>
        <w:tc>
          <w:tcPr>
            <w:tcW w:w="5953" w:type="dxa"/>
          </w:tcPr>
          <w:p w:rsidR="00FF21A0" w:rsidRPr="004F03D3" w:rsidRDefault="00FF21A0" w:rsidP="001D4951">
            <w:pPr>
              <w:pStyle w:val="BodyTextIndent"/>
              <w:spacing w:before="60" w:after="60" w:line="320" w:lineRule="atLeast"/>
              <w:ind w:firstLine="0"/>
              <w:rPr>
                <w:rFonts w:ascii="Times New Roman" w:hAnsi="Times New Roman"/>
                <w:b/>
                <w:sz w:val="27"/>
                <w:szCs w:val="27"/>
                <w:lang w:val="nb-NO"/>
              </w:rPr>
            </w:pPr>
            <w:r w:rsidRPr="004F03D3">
              <w:rPr>
                <w:rFonts w:ascii="Times New Roman" w:hAnsi="Times New Roman"/>
                <w:sz w:val="27"/>
                <w:szCs w:val="27"/>
                <w:lang w:val="nb-NO"/>
              </w:rPr>
              <w:t>Dự án đầu tư phần mềm, trang thiết bị ứng dụng công nghệ thông tin trong quản lý công chứng trên địa bàn tỉnh Quảng Bình.</w:t>
            </w:r>
          </w:p>
        </w:tc>
        <w:tc>
          <w:tcPr>
            <w:tcW w:w="2122" w:type="dxa"/>
            <w:vAlign w:val="center"/>
          </w:tcPr>
          <w:p w:rsidR="00FF21A0" w:rsidRPr="004F03D3" w:rsidRDefault="00FF21A0" w:rsidP="001D4951">
            <w:pPr>
              <w:pStyle w:val="Footer"/>
              <w:spacing w:before="60" w:after="60" w:line="320" w:lineRule="atLeast"/>
              <w:jc w:val="center"/>
              <w:rPr>
                <w:spacing w:val="-8"/>
                <w:sz w:val="27"/>
                <w:szCs w:val="27"/>
              </w:rPr>
            </w:pPr>
            <w:r w:rsidRPr="004F03D3">
              <w:rPr>
                <w:spacing w:val="-6"/>
                <w:sz w:val="27"/>
                <w:szCs w:val="27"/>
                <w:lang w:val="nb-NO"/>
              </w:rPr>
              <w:t>Năm 201</w:t>
            </w:r>
            <w:r w:rsidR="00A07BD6">
              <w:rPr>
                <w:spacing w:val="-6"/>
                <w:sz w:val="27"/>
                <w:szCs w:val="27"/>
                <w:lang w:val="nb-NO"/>
              </w:rPr>
              <w:t>8</w:t>
            </w:r>
            <w:r w:rsidRPr="004F03D3">
              <w:rPr>
                <w:spacing w:val="-6"/>
                <w:sz w:val="27"/>
                <w:szCs w:val="27"/>
                <w:lang w:val="nb-NO"/>
              </w:rPr>
              <w:t xml:space="preserve"> - 2020</w:t>
            </w:r>
          </w:p>
        </w:tc>
        <w:tc>
          <w:tcPr>
            <w:tcW w:w="1658" w:type="dxa"/>
          </w:tcPr>
          <w:p w:rsidR="00FF21A0" w:rsidRPr="004F03D3" w:rsidRDefault="00FF21A0" w:rsidP="001D4951">
            <w:pPr>
              <w:pStyle w:val="BodyTextIndent"/>
              <w:spacing w:before="60" w:after="60" w:line="320" w:lineRule="atLeast"/>
              <w:ind w:firstLine="0"/>
              <w:jc w:val="center"/>
              <w:rPr>
                <w:rFonts w:ascii="Times New Roman" w:hAnsi="Times New Roman"/>
                <w:spacing w:val="-8"/>
                <w:sz w:val="27"/>
                <w:szCs w:val="27"/>
                <w:lang w:val="nb-NO"/>
              </w:rPr>
            </w:pPr>
          </w:p>
          <w:p w:rsidR="00FF21A0" w:rsidRPr="004F03D3" w:rsidRDefault="00B80963" w:rsidP="001D4951">
            <w:pPr>
              <w:pStyle w:val="Footer"/>
              <w:spacing w:before="60" w:after="60" w:line="320" w:lineRule="atLeast"/>
              <w:jc w:val="center"/>
              <w:rPr>
                <w:spacing w:val="-8"/>
                <w:sz w:val="27"/>
                <w:szCs w:val="27"/>
              </w:rPr>
            </w:pPr>
            <w:r>
              <w:rPr>
                <w:spacing w:val="-8"/>
                <w:sz w:val="27"/>
                <w:szCs w:val="27"/>
              </w:rPr>
              <w:t>5</w:t>
            </w:r>
            <w:r w:rsidR="00FF21A0" w:rsidRPr="004F03D3">
              <w:rPr>
                <w:spacing w:val="-8"/>
                <w:sz w:val="27"/>
                <w:szCs w:val="27"/>
              </w:rPr>
              <w:t>.000</w:t>
            </w:r>
          </w:p>
        </w:tc>
      </w:tr>
      <w:tr w:rsidR="00FF21A0" w:rsidRPr="004F03D3" w:rsidTr="005F30B5">
        <w:trPr>
          <w:jc w:val="center"/>
        </w:trPr>
        <w:tc>
          <w:tcPr>
            <w:tcW w:w="603" w:type="dxa"/>
          </w:tcPr>
          <w:p w:rsidR="00FF21A0" w:rsidRPr="004F03D3" w:rsidRDefault="000D13F5" w:rsidP="001D4951">
            <w:pPr>
              <w:spacing w:before="60" w:after="60" w:line="320" w:lineRule="atLeast"/>
              <w:ind w:left="-56" w:right="-65"/>
              <w:jc w:val="center"/>
              <w:rPr>
                <w:spacing w:val="-6"/>
                <w:sz w:val="27"/>
                <w:szCs w:val="27"/>
                <w:lang w:val="nb-NO"/>
              </w:rPr>
            </w:pPr>
            <w:r>
              <w:rPr>
                <w:spacing w:val="-6"/>
                <w:sz w:val="27"/>
                <w:szCs w:val="27"/>
                <w:lang w:val="nb-NO"/>
              </w:rPr>
              <w:t>8</w:t>
            </w:r>
          </w:p>
        </w:tc>
        <w:tc>
          <w:tcPr>
            <w:tcW w:w="5953" w:type="dxa"/>
          </w:tcPr>
          <w:p w:rsidR="00FF21A0" w:rsidRPr="004F03D3" w:rsidRDefault="00FF21A0" w:rsidP="001D4951">
            <w:pPr>
              <w:pStyle w:val="BodyTextIndent"/>
              <w:spacing w:before="60" w:after="60" w:line="320" w:lineRule="atLeast"/>
              <w:ind w:firstLine="0"/>
              <w:rPr>
                <w:rFonts w:ascii="Times New Roman" w:hAnsi="Times New Roman"/>
                <w:sz w:val="27"/>
                <w:szCs w:val="27"/>
                <w:lang w:val="nb-NO"/>
              </w:rPr>
            </w:pPr>
            <w:r w:rsidRPr="004F03D3">
              <w:rPr>
                <w:rFonts w:ascii="Times New Roman" w:hAnsi="Times New Roman"/>
                <w:sz w:val="27"/>
                <w:szCs w:val="27"/>
                <w:lang w:val="nb-NO"/>
              </w:rPr>
              <w:t xml:space="preserve">Dự án đầu tư phần mềm, trang thiết bị ứng </w:t>
            </w:r>
            <w:r w:rsidRPr="004F03D3">
              <w:rPr>
                <w:rFonts w:ascii="Times New Roman" w:hAnsi="Times New Roman"/>
                <w:spacing w:val="-4"/>
                <w:sz w:val="27"/>
                <w:szCs w:val="27"/>
                <w:lang w:val="nb-NO"/>
              </w:rPr>
              <w:t>dụng công nghệ thông tin trong công tác bán đấu giá tài sản trên địa bàn tỉnh Quảng Bình.</w:t>
            </w:r>
          </w:p>
        </w:tc>
        <w:tc>
          <w:tcPr>
            <w:tcW w:w="2122" w:type="dxa"/>
            <w:vAlign w:val="center"/>
          </w:tcPr>
          <w:p w:rsidR="00FF21A0" w:rsidRPr="004F03D3" w:rsidRDefault="00FF21A0" w:rsidP="001D4951">
            <w:pPr>
              <w:pStyle w:val="BodyTextIndent"/>
              <w:spacing w:before="60" w:after="60" w:line="320" w:lineRule="atLeast"/>
              <w:ind w:firstLine="0"/>
              <w:jc w:val="center"/>
              <w:rPr>
                <w:rFonts w:ascii="Times New Roman" w:hAnsi="Times New Roman"/>
                <w:spacing w:val="-8"/>
                <w:sz w:val="27"/>
                <w:szCs w:val="27"/>
              </w:rPr>
            </w:pPr>
            <w:r w:rsidRPr="004F03D3">
              <w:rPr>
                <w:rFonts w:ascii="Times New Roman" w:hAnsi="Times New Roman"/>
                <w:spacing w:val="-6"/>
                <w:sz w:val="27"/>
                <w:szCs w:val="27"/>
                <w:lang w:val="nb-NO"/>
              </w:rPr>
              <w:t>Năm 201</w:t>
            </w:r>
            <w:r w:rsidR="00A07BD6">
              <w:rPr>
                <w:rFonts w:ascii="Times New Roman" w:hAnsi="Times New Roman"/>
                <w:spacing w:val="-6"/>
                <w:sz w:val="27"/>
                <w:szCs w:val="27"/>
                <w:lang w:val="nb-NO"/>
              </w:rPr>
              <w:t>8</w:t>
            </w:r>
            <w:r w:rsidRPr="004F03D3">
              <w:rPr>
                <w:rFonts w:ascii="Times New Roman" w:hAnsi="Times New Roman"/>
                <w:spacing w:val="-6"/>
                <w:sz w:val="27"/>
                <w:szCs w:val="27"/>
                <w:lang w:val="nb-NO"/>
              </w:rPr>
              <w:t xml:space="preserve"> - 2020</w:t>
            </w:r>
          </w:p>
        </w:tc>
        <w:tc>
          <w:tcPr>
            <w:tcW w:w="1658" w:type="dxa"/>
          </w:tcPr>
          <w:p w:rsidR="00FF21A0" w:rsidRPr="004F03D3" w:rsidRDefault="00FF21A0" w:rsidP="001D4951">
            <w:pPr>
              <w:pStyle w:val="BodyTextIndent"/>
              <w:spacing w:before="60" w:after="60" w:line="320" w:lineRule="atLeast"/>
              <w:ind w:firstLine="0"/>
              <w:jc w:val="center"/>
              <w:rPr>
                <w:rFonts w:ascii="Times New Roman" w:hAnsi="Times New Roman"/>
                <w:spacing w:val="-8"/>
                <w:sz w:val="27"/>
                <w:szCs w:val="27"/>
                <w:lang w:val="nb-NO"/>
              </w:rPr>
            </w:pPr>
          </w:p>
          <w:p w:rsidR="00FF21A0" w:rsidRPr="004F03D3" w:rsidRDefault="000F173D" w:rsidP="001D4951">
            <w:pPr>
              <w:pStyle w:val="BodyTextIndent"/>
              <w:spacing w:before="60" w:after="60" w:line="320" w:lineRule="atLeast"/>
              <w:ind w:firstLine="0"/>
              <w:jc w:val="center"/>
              <w:rPr>
                <w:rFonts w:ascii="Times New Roman" w:hAnsi="Times New Roman"/>
                <w:spacing w:val="-8"/>
                <w:sz w:val="27"/>
                <w:szCs w:val="27"/>
              </w:rPr>
            </w:pPr>
            <w:r>
              <w:rPr>
                <w:rFonts w:ascii="Times New Roman" w:hAnsi="Times New Roman"/>
                <w:spacing w:val="-8"/>
                <w:sz w:val="27"/>
                <w:szCs w:val="27"/>
              </w:rPr>
              <w:t>2</w:t>
            </w:r>
            <w:r w:rsidR="00FF21A0" w:rsidRPr="004F03D3">
              <w:rPr>
                <w:rFonts w:ascii="Times New Roman" w:hAnsi="Times New Roman"/>
                <w:spacing w:val="-8"/>
                <w:sz w:val="27"/>
                <w:szCs w:val="27"/>
              </w:rPr>
              <w:t>.000</w:t>
            </w:r>
          </w:p>
        </w:tc>
      </w:tr>
      <w:tr w:rsidR="000D13F5" w:rsidRPr="004F03D3" w:rsidTr="005F30B5">
        <w:trPr>
          <w:jc w:val="center"/>
        </w:trPr>
        <w:tc>
          <w:tcPr>
            <w:tcW w:w="6556" w:type="dxa"/>
            <w:gridSpan w:val="2"/>
          </w:tcPr>
          <w:p w:rsidR="000D13F5" w:rsidRPr="004F03D3" w:rsidRDefault="000D13F5" w:rsidP="001D4951">
            <w:pPr>
              <w:spacing w:before="60" w:after="60" w:line="320" w:lineRule="atLeast"/>
              <w:ind w:left="-56" w:right="-65"/>
              <w:jc w:val="center"/>
              <w:rPr>
                <w:b/>
                <w:spacing w:val="-6"/>
                <w:sz w:val="27"/>
                <w:szCs w:val="27"/>
                <w:lang w:val="nb-NO"/>
              </w:rPr>
            </w:pPr>
            <w:r w:rsidRPr="004F03D3">
              <w:rPr>
                <w:b/>
                <w:spacing w:val="-6"/>
                <w:sz w:val="27"/>
                <w:szCs w:val="27"/>
                <w:lang w:val="nb-NO"/>
              </w:rPr>
              <w:t>Tổng cộng</w:t>
            </w:r>
          </w:p>
        </w:tc>
        <w:tc>
          <w:tcPr>
            <w:tcW w:w="2122" w:type="dxa"/>
          </w:tcPr>
          <w:p w:rsidR="000D13F5" w:rsidRPr="004F03D3" w:rsidRDefault="000D13F5" w:rsidP="001D4951">
            <w:pPr>
              <w:spacing w:before="60" w:after="60" w:line="320" w:lineRule="atLeast"/>
              <w:ind w:left="-56" w:right="-65"/>
              <w:jc w:val="center"/>
              <w:rPr>
                <w:b/>
                <w:spacing w:val="-6"/>
                <w:sz w:val="27"/>
                <w:szCs w:val="27"/>
                <w:lang w:val="nb-NO"/>
              </w:rPr>
            </w:pPr>
          </w:p>
        </w:tc>
        <w:tc>
          <w:tcPr>
            <w:tcW w:w="1658" w:type="dxa"/>
          </w:tcPr>
          <w:p w:rsidR="000D13F5" w:rsidRPr="004F03D3" w:rsidRDefault="000D13F5" w:rsidP="009046E8">
            <w:pPr>
              <w:spacing w:before="60" w:after="60" w:line="320" w:lineRule="atLeast"/>
              <w:ind w:left="-56" w:right="-65"/>
              <w:jc w:val="center"/>
              <w:rPr>
                <w:b/>
                <w:spacing w:val="-6"/>
                <w:sz w:val="27"/>
                <w:szCs w:val="27"/>
                <w:lang w:val="nb-NO"/>
              </w:rPr>
            </w:pPr>
            <w:r>
              <w:rPr>
                <w:b/>
                <w:spacing w:val="-6"/>
                <w:sz w:val="27"/>
                <w:szCs w:val="27"/>
                <w:lang w:val="nb-NO"/>
              </w:rPr>
              <w:t>2</w:t>
            </w:r>
            <w:r w:rsidR="009046E8">
              <w:rPr>
                <w:b/>
                <w:spacing w:val="-6"/>
                <w:sz w:val="27"/>
                <w:szCs w:val="27"/>
                <w:lang w:val="nb-NO"/>
              </w:rPr>
              <w:t>5</w:t>
            </w:r>
            <w:r>
              <w:rPr>
                <w:b/>
                <w:spacing w:val="-6"/>
                <w:sz w:val="27"/>
                <w:szCs w:val="27"/>
                <w:lang w:val="nb-NO"/>
              </w:rPr>
              <w:t>.500</w:t>
            </w:r>
          </w:p>
        </w:tc>
      </w:tr>
    </w:tbl>
    <w:p w:rsidR="0027242B" w:rsidRPr="002039CF" w:rsidRDefault="0027242B" w:rsidP="00463EA9">
      <w:pPr>
        <w:spacing w:before="120" w:after="120" w:line="320" w:lineRule="atLeast"/>
        <w:ind w:firstLine="720"/>
        <w:jc w:val="both"/>
        <w:rPr>
          <w:b/>
          <w:lang w:val="nb-NO"/>
        </w:rPr>
      </w:pPr>
      <w:r w:rsidRPr="002039CF">
        <w:rPr>
          <w:b/>
          <w:lang w:val="nb-NO"/>
        </w:rPr>
        <w:lastRenderedPageBreak/>
        <w:t>3. Kế hoạch vốn đầu tư từ nguồn thu để lại cho đầu tư nhưng chưa đưa vào cân đối ngân sách nhà nước 5 năm 2016-2020</w:t>
      </w: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2"/>
        <w:gridCol w:w="3429"/>
        <w:gridCol w:w="1701"/>
        <w:gridCol w:w="1875"/>
        <w:gridCol w:w="1818"/>
      </w:tblGrid>
      <w:tr w:rsidR="0027242B" w:rsidRPr="004F03D3" w:rsidTr="004F03D3">
        <w:tc>
          <w:tcPr>
            <w:tcW w:w="642" w:type="dxa"/>
            <w:vAlign w:val="center"/>
          </w:tcPr>
          <w:p w:rsidR="0027242B" w:rsidRPr="004F03D3" w:rsidRDefault="0027242B" w:rsidP="00463EA9">
            <w:pPr>
              <w:pStyle w:val="BodyTextIndent"/>
              <w:spacing w:before="120" w:after="120" w:line="320" w:lineRule="atLeast"/>
              <w:ind w:firstLine="0"/>
              <w:jc w:val="center"/>
              <w:rPr>
                <w:rFonts w:ascii="Times New Roman" w:hAnsi="Times New Roman"/>
                <w:b/>
                <w:sz w:val="27"/>
                <w:szCs w:val="27"/>
                <w:lang w:val="nb-NO"/>
              </w:rPr>
            </w:pPr>
          </w:p>
          <w:p w:rsidR="0027242B" w:rsidRPr="004F03D3" w:rsidRDefault="0027242B" w:rsidP="00463EA9">
            <w:pPr>
              <w:pStyle w:val="BodyTextIndent"/>
              <w:spacing w:before="120" w:after="120" w:line="320" w:lineRule="atLeast"/>
              <w:ind w:firstLine="0"/>
              <w:jc w:val="center"/>
              <w:rPr>
                <w:rFonts w:ascii="Times New Roman" w:hAnsi="Times New Roman"/>
                <w:b/>
                <w:sz w:val="27"/>
                <w:szCs w:val="27"/>
              </w:rPr>
            </w:pPr>
            <w:r w:rsidRPr="004F03D3">
              <w:rPr>
                <w:rFonts w:ascii="Times New Roman" w:hAnsi="Times New Roman"/>
                <w:b/>
                <w:sz w:val="27"/>
                <w:szCs w:val="27"/>
              </w:rPr>
              <w:t>TT</w:t>
            </w:r>
          </w:p>
        </w:tc>
        <w:tc>
          <w:tcPr>
            <w:tcW w:w="3429" w:type="dxa"/>
            <w:vAlign w:val="center"/>
          </w:tcPr>
          <w:p w:rsidR="0027242B" w:rsidRPr="004F03D3" w:rsidRDefault="0027242B" w:rsidP="00463EA9">
            <w:pPr>
              <w:pStyle w:val="BodyTextIndent"/>
              <w:spacing w:before="120" w:after="120" w:line="320" w:lineRule="atLeast"/>
              <w:ind w:firstLine="0"/>
              <w:jc w:val="center"/>
              <w:rPr>
                <w:rFonts w:ascii="Times New Roman" w:hAnsi="Times New Roman"/>
                <w:b/>
                <w:sz w:val="27"/>
                <w:szCs w:val="27"/>
              </w:rPr>
            </w:pPr>
          </w:p>
          <w:p w:rsidR="0027242B" w:rsidRPr="004F03D3" w:rsidRDefault="0027242B" w:rsidP="00463EA9">
            <w:pPr>
              <w:pStyle w:val="BodyTextIndent"/>
              <w:spacing w:before="120" w:after="120" w:line="320" w:lineRule="atLeast"/>
              <w:ind w:firstLine="0"/>
              <w:jc w:val="center"/>
              <w:rPr>
                <w:rFonts w:ascii="Times New Roman" w:hAnsi="Times New Roman"/>
                <w:b/>
                <w:sz w:val="27"/>
                <w:szCs w:val="27"/>
              </w:rPr>
            </w:pPr>
            <w:r w:rsidRPr="004F03D3">
              <w:rPr>
                <w:rFonts w:ascii="Times New Roman" w:hAnsi="Times New Roman"/>
                <w:b/>
                <w:sz w:val="27"/>
                <w:szCs w:val="27"/>
              </w:rPr>
              <w:t>Danh mục</w:t>
            </w:r>
          </w:p>
        </w:tc>
        <w:tc>
          <w:tcPr>
            <w:tcW w:w="1701" w:type="dxa"/>
            <w:shd w:val="clear" w:color="auto" w:fill="auto"/>
            <w:vAlign w:val="center"/>
          </w:tcPr>
          <w:p w:rsidR="0027242B" w:rsidRPr="004F03D3" w:rsidRDefault="0027242B" w:rsidP="00463EA9">
            <w:pPr>
              <w:pStyle w:val="BodyTextIndent"/>
              <w:spacing w:before="120" w:after="120" w:line="320" w:lineRule="atLeast"/>
              <w:ind w:firstLine="0"/>
              <w:jc w:val="center"/>
              <w:rPr>
                <w:rFonts w:ascii="Times New Roman" w:hAnsi="Times New Roman"/>
                <w:b/>
                <w:sz w:val="27"/>
                <w:szCs w:val="27"/>
              </w:rPr>
            </w:pPr>
            <w:r w:rsidRPr="004F03D3">
              <w:rPr>
                <w:rFonts w:ascii="Times New Roman" w:hAnsi="Times New Roman"/>
                <w:b/>
                <w:spacing w:val="-10"/>
                <w:sz w:val="27"/>
                <w:szCs w:val="27"/>
                <w:lang w:val="nb-NO"/>
              </w:rPr>
              <w:t>Dự kiến khởi công và hoàn thành</w:t>
            </w:r>
          </w:p>
        </w:tc>
        <w:tc>
          <w:tcPr>
            <w:tcW w:w="1875" w:type="dxa"/>
            <w:shd w:val="clear" w:color="auto" w:fill="auto"/>
            <w:vAlign w:val="center"/>
          </w:tcPr>
          <w:p w:rsidR="0027242B" w:rsidRPr="004F03D3" w:rsidRDefault="0027242B" w:rsidP="00463EA9">
            <w:pPr>
              <w:pStyle w:val="BodyTextIndent"/>
              <w:spacing w:before="120" w:after="120" w:line="320" w:lineRule="atLeast"/>
              <w:ind w:firstLine="0"/>
              <w:jc w:val="center"/>
              <w:rPr>
                <w:rFonts w:ascii="Times New Roman" w:hAnsi="Times New Roman"/>
                <w:b/>
                <w:sz w:val="27"/>
                <w:szCs w:val="27"/>
              </w:rPr>
            </w:pPr>
            <w:r w:rsidRPr="004F03D3">
              <w:rPr>
                <w:rFonts w:ascii="Times New Roman" w:hAnsi="Times New Roman"/>
                <w:b/>
                <w:sz w:val="27"/>
                <w:szCs w:val="27"/>
              </w:rPr>
              <w:t>Dự kiến tổng mức đầu tư (triệu đồng)</w:t>
            </w:r>
          </w:p>
        </w:tc>
        <w:tc>
          <w:tcPr>
            <w:tcW w:w="1818" w:type="dxa"/>
            <w:vAlign w:val="center"/>
          </w:tcPr>
          <w:p w:rsidR="0027242B" w:rsidRPr="004F03D3" w:rsidRDefault="0027242B" w:rsidP="00463EA9">
            <w:pPr>
              <w:pStyle w:val="BodyTextIndent"/>
              <w:spacing w:before="120" w:after="120" w:line="320" w:lineRule="atLeast"/>
              <w:ind w:firstLine="0"/>
              <w:jc w:val="center"/>
              <w:rPr>
                <w:rFonts w:ascii="Times New Roman" w:hAnsi="Times New Roman"/>
                <w:b/>
                <w:sz w:val="27"/>
                <w:szCs w:val="27"/>
              </w:rPr>
            </w:pPr>
          </w:p>
          <w:p w:rsidR="0027242B" w:rsidRPr="004F03D3" w:rsidRDefault="0027242B" w:rsidP="00463EA9">
            <w:pPr>
              <w:pStyle w:val="BodyTextIndent"/>
              <w:spacing w:before="120" w:after="120" w:line="320" w:lineRule="atLeast"/>
              <w:ind w:firstLine="0"/>
              <w:jc w:val="center"/>
              <w:rPr>
                <w:rFonts w:ascii="Times New Roman" w:hAnsi="Times New Roman"/>
                <w:b/>
                <w:sz w:val="27"/>
                <w:szCs w:val="27"/>
              </w:rPr>
            </w:pPr>
            <w:r w:rsidRPr="004F03D3">
              <w:rPr>
                <w:rFonts w:ascii="Times New Roman" w:hAnsi="Times New Roman"/>
                <w:b/>
                <w:sz w:val="27"/>
                <w:szCs w:val="27"/>
              </w:rPr>
              <w:t>Ghi chú</w:t>
            </w:r>
          </w:p>
        </w:tc>
      </w:tr>
      <w:tr w:rsidR="0027242B" w:rsidRPr="004F03D3" w:rsidTr="004F03D3">
        <w:tc>
          <w:tcPr>
            <w:tcW w:w="642" w:type="dxa"/>
          </w:tcPr>
          <w:p w:rsidR="0027242B" w:rsidRPr="004F03D3" w:rsidRDefault="0027242B" w:rsidP="00463EA9">
            <w:pPr>
              <w:pStyle w:val="BodyTextIndent"/>
              <w:spacing w:before="120" w:after="120" w:line="320" w:lineRule="atLeast"/>
              <w:ind w:firstLine="0"/>
              <w:jc w:val="center"/>
              <w:rPr>
                <w:rFonts w:ascii="Times New Roman" w:hAnsi="Times New Roman"/>
                <w:sz w:val="27"/>
                <w:szCs w:val="27"/>
              </w:rPr>
            </w:pPr>
          </w:p>
          <w:p w:rsidR="0027242B" w:rsidRPr="004F03D3" w:rsidRDefault="0027242B" w:rsidP="00463EA9">
            <w:pPr>
              <w:pStyle w:val="BodyTextIndent"/>
              <w:spacing w:before="120" w:after="120" w:line="320" w:lineRule="atLeast"/>
              <w:ind w:firstLine="0"/>
              <w:jc w:val="center"/>
              <w:rPr>
                <w:rFonts w:ascii="Times New Roman" w:hAnsi="Times New Roman"/>
                <w:sz w:val="27"/>
                <w:szCs w:val="27"/>
              </w:rPr>
            </w:pPr>
            <w:r w:rsidRPr="004F03D3">
              <w:rPr>
                <w:rFonts w:ascii="Times New Roman" w:hAnsi="Times New Roman"/>
                <w:sz w:val="27"/>
                <w:szCs w:val="27"/>
              </w:rPr>
              <w:t>1</w:t>
            </w:r>
          </w:p>
        </w:tc>
        <w:tc>
          <w:tcPr>
            <w:tcW w:w="3429" w:type="dxa"/>
          </w:tcPr>
          <w:p w:rsidR="0027242B" w:rsidRPr="004F03D3" w:rsidRDefault="0027242B" w:rsidP="00463EA9">
            <w:pPr>
              <w:pStyle w:val="BodyTextIndent"/>
              <w:spacing w:before="120" w:after="120" w:line="320" w:lineRule="atLeast"/>
              <w:ind w:firstLine="0"/>
              <w:rPr>
                <w:rFonts w:ascii="Times New Roman" w:hAnsi="Times New Roman"/>
                <w:sz w:val="27"/>
                <w:szCs w:val="27"/>
              </w:rPr>
            </w:pPr>
            <w:r w:rsidRPr="004F03D3">
              <w:rPr>
                <w:rFonts w:ascii="Times New Roman" w:hAnsi="Times New Roman"/>
                <w:sz w:val="27"/>
                <w:szCs w:val="27"/>
              </w:rPr>
              <w:t>Dự án cải tạo, sửa chữa Trụ sở làm việc của Phòng Công chứng số 1.</w:t>
            </w:r>
          </w:p>
        </w:tc>
        <w:tc>
          <w:tcPr>
            <w:tcW w:w="1701" w:type="dxa"/>
            <w:shd w:val="clear" w:color="auto" w:fill="auto"/>
            <w:vAlign w:val="center"/>
          </w:tcPr>
          <w:p w:rsidR="0027242B" w:rsidRPr="004F03D3" w:rsidRDefault="0027242B" w:rsidP="00463EA9">
            <w:pPr>
              <w:pStyle w:val="BodyTextIndent"/>
              <w:spacing w:before="120" w:after="120" w:line="320" w:lineRule="atLeast"/>
              <w:ind w:firstLine="0"/>
              <w:jc w:val="center"/>
              <w:rPr>
                <w:rFonts w:ascii="Times New Roman" w:hAnsi="Times New Roman"/>
                <w:spacing w:val="-8"/>
                <w:sz w:val="27"/>
                <w:szCs w:val="27"/>
              </w:rPr>
            </w:pPr>
            <w:r w:rsidRPr="004F03D3">
              <w:rPr>
                <w:rFonts w:ascii="Times New Roman" w:hAnsi="Times New Roman"/>
                <w:spacing w:val="-6"/>
                <w:sz w:val="27"/>
                <w:szCs w:val="27"/>
                <w:lang w:val="nb-NO"/>
              </w:rPr>
              <w:t>Năm 201</w:t>
            </w:r>
            <w:r w:rsidR="002039CF">
              <w:rPr>
                <w:rFonts w:ascii="Times New Roman" w:hAnsi="Times New Roman"/>
                <w:spacing w:val="-6"/>
                <w:sz w:val="27"/>
                <w:szCs w:val="27"/>
                <w:lang w:val="nb-NO"/>
              </w:rPr>
              <w:t>8</w:t>
            </w:r>
            <w:r w:rsidRPr="004F03D3">
              <w:rPr>
                <w:rFonts w:ascii="Times New Roman" w:hAnsi="Times New Roman"/>
                <w:spacing w:val="-6"/>
                <w:sz w:val="27"/>
                <w:szCs w:val="27"/>
                <w:lang w:val="nb-NO"/>
              </w:rPr>
              <w:t xml:space="preserve"> - 2020</w:t>
            </w:r>
          </w:p>
        </w:tc>
        <w:tc>
          <w:tcPr>
            <w:tcW w:w="1875" w:type="dxa"/>
            <w:shd w:val="clear" w:color="auto" w:fill="auto"/>
          </w:tcPr>
          <w:p w:rsidR="0027242B" w:rsidRPr="004F03D3" w:rsidRDefault="0027242B" w:rsidP="00463EA9">
            <w:pPr>
              <w:pStyle w:val="BodyTextIndent"/>
              <w:spacing w:before="120" w:after="120" w:line="320" w:lineRule="atLeast"/>
              <w:ind w:firstLine="0"/>
              <w:jc w:val="center"/>
              <w:rPr>
                <w:rFonts w:ascii="Times New Roman" w:hAnsi="Times New Roman"/>
                <w:spacing w:val="-8"/>
                <w:sz w:val="27"/>
                <w:szCs w:val="27"/>
              </w:rPr>
            </w:pPr>
          </w:p>
          <w:p w:rsidR="0027242B" w:rsidRPr="004F03D3" w:rsidRDefault="0027242B" w:rsidP="00463EA9">
            <w:pPr>
              <w:pStyle w:val="BodyTextIndent"/>
              <w:spacing w:before="120" w:after="120" w:line="320" w:lineRule="atLeast"/>
              <w:ind w:firstLine="0"/>
              <w:jc w:val="center"/>
              <w:rPr>
                <w:rFonts w:ascii="Times New Roman" w:hAnsi="Times New Roman"/>
                <w:spacing w:val="-8"/>
                <w:sz w:val="27"/>
                <w:szCs w:val="27"/>
              </w:rPr>
            </w:pPr>
            <w:r w:rsidRPr="004F03D3">
              <w:rPr>
                <w:rFonts w:ascii="Times New Roman" w:hAnsi="Times New Roman"/>
                <w:spacing w:val="-8"/>
                <w:sz w:val="27"/>
                <w:szCs w:val="27"/>
              </w:rPr>
              <w:t>5.000</w:t>
            </w:r>
          </w:p>
        </w:tc>
        <w:tc>
          <w:tcPr>
            <w:tcW w:w="1818" w:type="dxa"/>
            <w:vAlign w:val="center"/>
          </w:tcPr>
          <w:p w:rsidR="0027242B" w:rsidRPr="004F03D3" w:rsidRDefault="0027242B" w:rsidP="00463EA9">
            <w:pPr>
              <w:pStyle w:val="BodyTextIndent"/>
              <w:spacing w:before="120" w:after="120" w:line="320" w:lineRule="atLeast"/>
              <w:ind w:firstLine="0"/>
              <w:jc w:val="center"/>
              <w:rPr>
                <w:rFonts w:ascii="Times New Roman" w:hAnsi="Times New Roman"/>
                <w:spacing w:val="-8"/>
                <w:sz w:val="27"/>
                <w:szCs w:val="27"/>
              </w:rPr>
            </w:pPr>
            <w:r w:rsidRPr="004F03D3">
              <w:rPr>
                <w:rFonts w:ascii="Times New Roman" w:hAnsi="Times New Roman"/>
                <w:spacing w:val="-8"/>
                <w:sz w:val="27"/>
                <w:szCs w:val="27"/>
              </w:rPr>
              <w:t>Thu từ phí dịch vụ công chứng</w:t>
            </w:r>
          </w:p>
        </w:tc>
      </w:tr>
      <w:tr w:rsidR="0027242B" w:rsidRPr="004F03D3" w:rsidTr="004F03D3">
        <w:tc>
          <w:tcPr>
            <w:tcW w:w="642" w:type="dxa"/>
          </w:tcPr>
          <w:p w:rsidR="0027242B" w:rsidRPr="004F03D3" w:rsidRDefault="0027242B" w:rsidP="00463EA9">
            <w:pPr>
              <w:pStyle w:val="BodyTextIndent"/>
              <w:spacing w:before="120" w:after="120" w:line="320" w:lineRule="atLeast"/>
              <w:ind w:firstLine="0"/>
              <w:jc w:val="center"/>
              <w:rPr>
                <w:rFonts w:ascii="Times New Roman" w:hAnsi="Times New Roman"/>
                <w:sz w:val="27"/>
                <w:szCs w:val="27"/>
              </w:rPr>
            </w:pPr>
          </w:p>
        </w:tc>
        <w:tc>
          <w:tcPr>
            <w:tcW w:w="3429" w:type="dxa"/>
          </w:tcPr>
          <w:p w:rsidR="0027242B" w:rsidRPr="004F03D3" w:rsidRDefault="0027242B" w:rsidP="00463EA9">
            <w:pPr>
              <w:pStyle w:val="BodyTextIndent"/>
              <w:spacing w:before="120" w:after="120" w:line="320" w:lineRule="atLeast"/>
              <w:ind w:firstLine="0"/>
              <w:jc w:val="center"/>
              <w:rPr>
                <w:rFonts w:ascii="Times New Roman" w:hAnsi="Times New Roman"/>
                <w:b/>
                <w:spacing w:val="-10"/>
                <w:sz w:val="27"/>
                <w:szCs w:val="27"/>
              </w:rPr>
            </w:pPr>
            <w:r w:rsidRPr="004F03D3">
              <w:rPr>
                <w:rFonts w:ascii="Times New Roman" w:hAnsi="Times New Roman"/>
                <w:b/>
                <w:spacing w:val="-10"/>
                <w:sz w:val="27"/>
                <w:szCs w:val="27"/>
              </w:rPr>
              <w:t>Tổng cộng</w:t>
            </w:r>
          </w:p>
        </w:tc>
        <w:tc>
          <w:tcPr>
            <w:tcW w:w="1701" w:type="dxa"/>
            <w:shd w:val="clear" w:color="auto" w:fill="auto"/>
          </w:tcPr>
          <w:p w:rsidR="0027242B" w:rsidRPr="004F03D3" w:rsidRDefault="0027242B" w:rsidP="00463EA9">
            <w:pPr>
              <w:pStyle w:val="BodyTextIndent"/>
              <w:spacing w:before="120" w:after="120" w:line="320" w:lineRule="atLeast"/>
              <w:ind w:firstLine="0"/>
              <w:jc w:val="center"/>
              <w:rPr>
                <w:rFonts w:ascii="Times New Roman" w:hAnsi="Times New Roman"/>
                <w:b/>
                <w:spacing w:val="-8"/>
                <w:sz w:val="27"/>
                <w:szCs w:val="27"/>
              </w:rPr>
            </w:pPr>
          </w:p>
        </w:tc>
        <w:tc>
          <w:tcPr>
            <w:tcW w:w="1875" w:type="dxa"/>
            <w:shd w:val="clear" w:color="auto" w:fill="auto"/>
          </w:tcPr>
          <w:p w:rsidR="0027242B" w:rsidRPr="004F03D3" w:rsidRDefault="0027242B" w:rsidP="00463EA9">
            <w:pPr>
              <w:pStyle w:val="BodyTextIndent"/>
              <w:spacing w:before="120" w:after="120" w:line="320" w:lineRule="atLeast"/>
              <w:ind w:firstLine="0"/>
              <w:jc w:val="center"/>
              <w:rPr>
                <w:rFonts w:ascii="Times New Roman" w:hAnsi="Times New Roman"/>
                <w:b/>
                <w:spacing w:val="-8"/>
                <w:sz w:val="27"/>
                <w:szCs w:val="27"/>
              </w:rPr>
            </w:pPr>
            <w:r w:rsidRPr="004F03D3">
              <w:rPr>
                <w:rFonts w:ascii="Times New Roman" w:hAnsi="Times New Roman"/>
                <w:b/>
                <w:spacing w:val="-8"/>
                <w:sz w:val="27"/>
                <w:szCs w:val="27"/>
              </w:rPr>
              <w:t>5.000</w:t>
            </w:r>
          </w:p>
        </w:tc>
        <w:tc>
          <w:tcPr>
            <w:tcW w:w="1818" w:type="dxa"/>
          </w:tcPr>
          <w:p w:rsidR="0027242B" w:rsidRPr="004F03D3" w:rsidRDefault="0027242B" w:rsidP="00463EA9">
            <w:pPr>
              <w:pStyle w:val="BodyTextIndent"/>
              <w:spacing w:before="120" w:after="120" w:line="320" w:lineRule="atLeast"/>
              <w:ind w:firstLine="0"/>
              <w:jc w:val="center"/>
              <w:rPr>
                <w:rFonts w:ascii="Times New Roman" w:hAnsi="Times New Roman"/>
                <w:b/>
                <w:spacing w:val="-8"/>
                <w:sz w:val="27"/>
                <w:szCs w:val="27"/>
              </w:rPr>
            </w:pPr>
          </w:p>
        </w:tc>
      </w:tr>
    </w:tbl>
    <w:p w:rsidR="00C94CD0" w:rsidRPr="00A2281A" w:rsidRDefault="00C94CD0" w:rsidP="00463EA9">
      <w:pPr>
        <w:spacing w:before="120" w:after="120" w:line="320" w:lineRule="atLeast"/>
        <w:ind w:firstLine="720"/>
        <w:jc w:val="both"/>
        <w:rPr>
          <w:b/>
          <w:sz w:val="26"/>
          <w:lang w:val="nb-NO"/>
        </w:rPr>
      </w:pPr>
      <w:r w:rsidRPr="00A2281A">
        <w:rPr>
          <w:b/>
          <w:sz w:val="26"/>
          <w:lang w:val="nb-NO"/>
        </w:rPr>
        <w:t>IV. TỔ CHỨC THỰC HIỆN</w:t>
      </w:r>
    </w:p>
    <w:p w:rsidR="00C94CD0" w:rsidRPr="00A2281A" w:rsidRDefault="00C94CD0" w:rsidP="00463EA9">
      <w:pPr>
        <w:spacing w:before="120" w:after="120" w:line="320" w:lineRule="atLeast"/>
        <w:ind w:firstLine="720"/>
        <w:jc w:val="both"/>
        <w:rPr>
          <w:lang w:val="nb-NO"/>
        </w:rPr>
      </w:pPr>
      <w:r w:rsidRPr="00A2281A">
        <w:rPr>
          <w:lang w:val="nb-NO"/>
        </w:rPr>
        <w:t>1. Căn cứ các nội dung đã đ</w:t>
      </w:r>
      <w:r w:rsidR="009046E8">
        <w:rPr>
          <w:lang w:val="nb-NO"/>
        </w:rPr>
        <w:t>ược xác định tại Kế hoạch này, T</w:t>
      </w:r>
      <w:r w:rsidRPr="00A2281A">
        <w:rPr>
          <w:lang w:val="nb-NO"/>
        </w:rPr>
        <w:t>rưởng các tổ chức giúp việc, các phòng chuyên môn, thủ trưởng các đơn vị sự nghiệp trực thuộc Sở chủ động xây dựng và tham mưu cho Lãnh đạo Sở ban hành các chương trình, kế hoạch cụ thể theo từng lĩnh vực công tác để triển khai thực hiện.</w:t>
      </w:r>
    </w:p>
    <w:p w:rsidR="00C94CD0" w:rsidRPr="00A2281A" w:rsidRDefault="00C94CD0" w:rsidP="00463EA9">
      <w:pPr>
        <w:spacing w:before="120" w:after="120" w:line="320" w:lineRule="atLeast"/>
        <w:ind w:firstLine="720"/>
        <w:jc w:val="both"/>
        <w:rPr>
          <w:lang w:val="nb-NO"/>
        </w:rPr>
      </w:pPr>
      <w:r w:rsidRPr="00A2281A">
        <w:rPr>
          <w:lang w:val="nb-NO"/>
        </w:rPr>
        <w:t>2. Văn phòng Sở giúp Lãnh đạo Sở theo dõi việc triển khai Kế hoạch; phối hợp với các phòng nghiệp vụ, tổ chức giúp việc và các đơn vị sự nghiệp trực thuộc Sở, đảm bảo các điều kiện cần thiết để triển khai thực hiện và thường xuyên theo dõi và báo cáo Lãnh đạo Sở.</w:t>
      </w:r>
    </w:p>
    <w:p w:rsidR="00C94CD0" w:rsidRPr="00A2281A" w:rsidRDefault="00C94CD0" w:rsidP="007801CA">
      <w:pPr>
        <w:spacing w:before="120"/>
        <w:ind w:firstLine="720"/>
        <w:jc w:val="both"/>
        <w:rPr>
          <w:lang w:val="nb-NO"/>
        </w:rPr>
      </w:pPr>
      <w:r w:rsidRPr="00A2281A">
        <w:rPr>
          <w:lang w:val="nb-NO"/>
        </w:rPr>
        <w:t>Trên đây là Kế hoạch thực hiện nhiệm vụ phát triển kinh tế - xã hội năm 201</w:t>
      </w:r>
      <w:r w:rsidR="00063C5E">
        <w:rPr>
          <w:lang w:val="nb-NO"/>
        </w:rPr>
        <w:t>8</w:t>
      </w:r>
      <w:r w:rsidR="00CE2F80">
        <w:rPr>
          <w:lang w:val="nb-NO"/>
        </w:rPr>
        <w:t xml:space="preserve"> của Sở Tư pháp</w:t>
      </w:r>
      <w:r w:rsidR="00C9104A">
        <w:rPr>
          <w:lang w:val="nb-NO"/>
        </w:rPr>
        <w:t xml:space="preserve"> </w:t>
      </w:r>
      <w:r w:rsidR="00CE2F80">
        <w:rPr>
          <w:lang w:val="nb-NO"/>
        </w:rPr>
        <w:t>gửi Sở Kế hoạch và Đầu tư tổng hợp chung.</w:t>
      </w:r>
    </w:p>
    <w:p w:rsidR="00C94CD0" w:rsidRPr="00A2281A" w:rsidRDefault="00C94CD0" w:rsidP="007801CA">
      <w:pPr>
        <w:ind w:firstLine="720"/>
        <w:jc w:val="both"/>
        <w:rPr>
          <w:lang w:val="nb-NO"/>
        </w:rPr>
      </w:pPr>
    </w:p>
    <w:tbl>
      <w:tblPr>
        <w:tblW w:w="10179" w:type="dxa"/>
        <w:tblLook w:val="01E0"/>
      </w:tblPr>
      <w:tblGrid>
        <w:gridCol w:w="5495"/>
        <w:gridCol w:w="4684"/>
      </w:tblGrid>
      <w:tr w:rsidR="00C94CD0" w:rsidRPr="00A2281A" w:rsidTr="00A4264F">
        <w:tc>
          <w:tcPr>
            <w:tcW w:w="5495" w:type="dxa"/>
          </w:tcPr>
          <w:p w:rsidR="00C94CD0" w:rsidRPr="00A2281A" w:rsidRDefault="00C94CD0" w:rsidP="007801CA">
            <w:pPr>
              <w:jc w:val="both"/>
              <w:rPr>
                <w:b/>
                <w:lang w:val="nb-NO"/>
              </w:rPr>
            </w:pPr>
            <w:r w:rsidRPr="00A2281A">
              <w:rPr>
                <w:b/>
                <w:i/>
                <w:sz w:val="24"/>
                <w:szCs w:val="24"/>
                <w:lang w:val="nb-NO"/>
              </w:rPr>
              <w:t>Nơi nhận:</w:t>
            </w:r>
            <w:r w:rsidRPr="00A2281A">
              <w:rPr>
                <w:lang w:val="nb-NO"/>
              </w:rPr>
              <w:t xml:space="preserve">                                                                    </w:t>
            </w:r>
          </w:p>
          <w:p w:rsidR="00C94CD0" w:rsidRPr="00A2281A" w:rsidRDefault="00C94CD0" w:rsidP="007801CA">
            <w:pPr>
              <w:jc w:val="both"/>
              <w:rPr>
                <w:sz w:val="22"/>
                <w:szCs w:val="22"/>
                <w:lang w:val="nb-NO"/>
              </w:rPr>
            </w:pPr>
            <w:r w:rsidRPr="00A2281A">
              <w:rPr>
                <w:sz w:val="22"/>
                <w:szCs w:val="22"/>
                <w:lang w:val="nb-NO"/>
              </w:rPr>
              <w:t>- Sở KH&amp;ĐT;</w:t>
            </w:r>
          </w:p>
          <w:p w:rsidR="00C94CD0" w:rsidRPr="00A2281A" w:rsidRDefault="00C94CD0" w:rsidP="007801CA">
            <w:pPr>
              <w:jc w:val="both"/>
              <w:rPr>
                <w:sz w:val="22"/>
                <w:szCs w:val="22"/>
                <w:lang w:val="nb-NO"/>
              </w:rPr>
            </w:pPr>
            <w:r w:rsidRPr="00A2281A">
              <w:rPr>
                <w:sz w:val="22"/>
                <w:szCs w:val="22"/>
                <w:lang w:val="nb-NO"/>
              </w:rPr>
              <w:t>- Lãnh đạo Sở;</w:t>
            </w:r>
          </w:p>
          <w:p w:rsidR="00C94CD0" w:rsidRPr="00A2281A" w:rsidRDefault="000F173D" w:rsidP="007801CA">
            <w:pPr>
              <w:jc w:val="both"/>
              <w:rPr>
                <w:sz w:val="22"/>
                <w:szCs w:val="22"/>
                <w:lang w:val="nb-NO"/>
              </w:rPr>
            </w:pPr>
            <w:r>
              <w:rPr>
                <w:sz w:val="22"/>
                <w:szCs w:val="22"/>
                <w:lang w:val="nb-NO"/>
              </w:rPr>
              <w:t>- Các phòng, tổ chức,</w:t>
            </w:r>
            <w:r w:rsidR="00463EA9">
              <w:rPr>
                <w:sz w:val="22"/>
                <w:szCs w:val="22"/>
                <w:lang w:val="nb-NO"/>
              </w:rPr>
              <w:t xml:space="preserve"> </w:t>
            </w:r>
            <w:r w:rsidR="00C94CD0" w:rsidRPr="00A2281A">
              <w:rPr>
                <w:sz w:val="22"/>
                <w:szCs w:val="22"/>
                <w:lang w:val="nb-NO"/>
              </w:rPr>
              <w:t>đơn vị thuộc Sở;</w:t>
            </w:r>
          </w:p>
          <w:p w:rsidR="00C94CD0" w:rsidRPr="00A2281A" w:rsidRDefault="00C94CD0" w:rsidP="007801CA">
            <w:pPr>
              <w:tabs>
                <w:tab w:val="left" w:pos="3165"/>
              </w:tabs>
              <w:jc w:val="both"/>
              <w:rPr>
                <w:sz w:val="22"/>
                <w:szCs w:val="22"/>
              </w:rPr>
            </w:pPr>
            <w:r w:rsidRPr="00A2281A">
              <w:rPr>
                <w:sz w:val="22"/>
              </w:rPr>
              <w:t>- Lưu: VT, VP.</w:t>
            </w:r>
          </w:p>
        </w:tc>
        <w:tc>
          <w:tcPr>
            <w:tcW w:w="4684" w:type="dxa"/>
          </w:tcPr>
          <w:p w:rsidR="00C94CD0" w:rsidRPr="00A2281A" w:rsidRDefault="00C94CD0" w:rsidP="007801CA">
            <w:pPr>
              <w:pStyle w:val="BodyTextIndent2"/>
              <w:spacing w:before="0" w:after="0" w:line="240" w:lineRule="auto"/>
              <w:ind w:firstLine="0"/>
              <w:jc w:val="center"/>
              <w:rPr>
                <w:rFonts w:ascii="Times New Roman" w:hAnsi="Times New Roman"/>
                <w:bCs w:val="0"/>
                <w:sz w:val="26"/>
                <w:szCs w:val="28"/>
              </w:rPr>
            </w:pPr>
            <w:r w:rsidRPr="00A2281A">
              <w:rPr>
                <w:rFonts w:ascii="Times New Roman" w:hAnsi="Times New Roman"/>
                <w:bCs w:val="0"/>
                <w:sz w:val="26"/>
                <w:szCs w:val="28"/>
              </w:rPr>
              <w:t>GIÁM ĐỐC</w:t>
            </w:r>
          </w:p>
          <w:p w:rsidR="00C94CD0" w:rsidRPr="00A2281A" w:rsidRDefault="00C94CD0" w:rsidP="007801CA">
            <w:pPr>
              <w:pStyle w:val="BodyTextIndent2"/>
              <w:spacing w:before="0" w:after="0" w:line="240" w:lineRule="auto"/>
              <w:ind w:firstLine="0"/>
              <w:jc w:val="center"/>
              <w:rPr>
                <w:rFonts w:ascii="Times New Roman" w:hAnsi="Times New Roman"/>
                <w:b w:val="0"/>
                <w:bCs w:val="0"/>
                <w:sz w:val="26"/>
                <w:szCs w:val="28"/>
              </w:rPr>
            </w:pPr>
          </w:p>
          <w:p w:rsidR="00C94CD0" w:rsidRDefault="00E32BF5" w:rsidP="007801CA">
            <w:pPr>
              <w:pStyle w:val="BodyTextIndent2"/>
              <w:spacing w:before="0" w:after="0" w:line="240" w:lineRule="auto"/>
              <w:ind w:firstLine="0"/>
              <w:jc w:val="center"/>
              <w:rPr>
                <w:rFonts w:ascii="Times New Roman" w:hAnsi="Times New Roman"/>
                <w:b w:val="0"/>
                <w:bCs w:val="0"/>
                <w:sz w:val="26"/>
                <w:szCs w:val="28"/>
              </w:rPr>
            </w:pPr>
            <w:r>
              <w:rPr>
                <w:rFonts w:ascii="Times New Roman" w:hAnsi="Times New Roman"/>
                <w:b w:val="0"/>
                <w:bCs w:val="0"/>
                <w:sz w:val="26"/>
                <w:szCs w:val="28"/>
              </w:rPr>
              <w:t>(đã ký)</w:t>
            </w:r>
          </w:p>
          <w:p w:rsidR="00C94CD0" w:rsidRPr="00A2281A" w:rsidRDefault="00C94CD0" w:rsidP="007801CA">
            <w:pPr>
              <w:pStyle w:val="BodyTextIndent2"/>
              <w:spacing w:before="0" w:after="0" w:line="240" w:lineRule="auto"/>
              <w:ind w:firstLine="0"/>
              <w:jc w:val="center"/>
              <w:rPr>
                <w:rFonts w:ascii="Times New Roman" w:hAnsi="Times New Roman"/>
                <w:b w:val="0"/>
                <w:bCs w:val="0"/>
                <w:sz w:val="26"/>
                <w:szCs w:val="28"/>
              </w:rPr>
            </w:pPr>
          </w:p>
          <w:p w:rsidR="00C94CD0" w:rsidRPr="00A2281A" w:rsidRDefault="00C94CD0" w:rsidP="007801CA">
            <w:pPr>
              <w:pStyle w:val="BodyTextIndent2"/>
              <w:spacing w:before="0" w:after="0" w:line="240" w:lineRule="auto"/>
              <w:ind w:firstLine="0"/>
              <w:rPr>
                <w:rFonts w:ascii="Times New Roman" w:hAnsi="Times New Roman"/>
                <w:b w:val="0"/>
                <w:bCs w:val="0"/>
                <w:sz w:val="26"/>
                <w:szCs w:val="28"/>
              </w:rPr>
            </w:pPr>
          </w:p>
          <w:p w:rsidR="00C94CD0" w:rsidRPr="00A2281A" w:rsidRDefault="00C94CD0" w:rsidP="007801CA">
            <w:pPr>
              <w:pStyle w:val="Heading3"/>
              <w:rPr>
                <w:szCs w:val="28"/>
              </w:rPr>
            </w:pPr>
            <w:r w:rsidRPr="00A2281A">
              <w:rPr>
                <w:sz w:val="28"/>
                <w:szCs w:val="28"/>
              </w:rPr>
              <w:t>Nguyễn Thị Lài</w:t>
            </w:r>
          </w:p>
        </w:tc>
      </w:tr>
    </w:tbl>
    <w:p w:rsidR="00B33006" w:rsidRDefault="00B33006"/>
    <w:sectPr w:rsidR="00B33006" w:rsidSect="001D4951">
      <w:footerReference w:type="even" r:id="rId7"/>
      <w:footerReference w:type="default" r:id="rId8"/>
      <w:pgSz w:w="11909" w:h="16834" w:code="9"/>
      <w:pgMar w:top="1418" w:right="907" w:bottom="1134"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CE8" w:rsidRDefault="00825CE8">
      <w:r>
        <w:separator/>
      </w:r>
    </w:p>
  </w:endnote>
  <w:endnote w:type="continuationSeparator" w:id="1">
    <w:p w:rsidR="00825CE8" w:rsidRDefault="00825C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ABA" w:rsidRDefault="00B109A1" w:rsidP="00F170B6">
    <w:pPr>
      <w:pStyle w:val="Footer"/>
      <w:framePr w:wrap="around" w:vAnchor="text" w:hAnchor="margin" w:xAlign="right" w:y="1"/>
      <w:rPr>
        <w:rStyle w:val="PageNumber"/>
      </w:rPr>
    </w:pPr>
    <w:r>
      <w:rPr>
        <w:rStyle w:val="PageNumber"/>
      </w:rPr>
      <w:fldChar w:fldCharType="begin"/>
    </w:r>
    <w:r w:rsidR="00494ABA">
      <w:rPr>
        <w:rStyle w:val="PageNumber"/>
      </w:rPr>
      <w:instrText xml:space="preserve">PAGE  </w:instrText>
    </w:r>
    <w:r>
      <w:rPr>
        <w:rStyle w:val="PageNumber"/>
      </w:rPr>
      <w:fldChar w:fldCharType="end"/>
    </w:r>
  </w:p>
  <w:p w:rsidR="00494ABA" w:rsidRDefault="00494ABA" w:rsidP="00F170B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ABA" w:rsidRPr="00AF3966" w:rsidRDefault="00B109A1" w:rsidP="00F170B6">
    <w:pPr>
      <w:pStyle w:val="Footer"/>
      <w:framePr w:wrap="around" w:vAnchor="text" w:hAnchor="margin" w:xAlign="right" w:y="1"/>
      <w:rPr>
        <w:rStyle w:val="PageNumber"/>
        <w:sz w:val="26"/>
      </w:rPr>
    </w:pPr>
    <w:r w:rsidRPr="00AF3966">
      <w:rPr>
        <w:rStyle w:val="PageNumber"/>
        <w:sz w:val="26"/>
      </w:rPr>
      <w:fldChar w:fldCharType="begin"/>
    </w:r>
    <w:r w:rsidR="00494ABA" w:rsidRPr="00AF3966">
      <w:rPr>
        <w:rStyle w:val="PageNumber"/>
        <w:sz w:val="26"/>
      </w:rPr>
      <w:instrText xml:space="preserve">PAGE  </w:instrText>
    </w:r>
    <w:r w:rsidRPr="00AF3966">
      <w:rPr>
        <w:rStyle w:val="PageNumber"/>
        <w:sz w:val="26"/>
      </w:rPr>
      <w:fldChar w:fldCharType="separate"/>
    </w:r>
    <w:r w:rsidR="00E32BF5">
      <w:rPr>
        <w:rStyle w:val="PageNumber"/>
        <w:noProof/>
        <w:sz w:val="26"/>
      </w:rPr>
      <w:t>1</w:t>
    </w:r>
    <w:r w:rsidRPr="00AF3966">
      <w:rPr>
        <w:rStyle w:val="PageNumber"/>
        <w:sz w:val="26"/>
      </w:rPr>
      <w:fldChar w:fldCharType="end"/>
    </w:r>
  </w:p>
  <w:p w:rsidR="00494ABA" w:rsidRDefault="00494ABA" w:rsidP="00F170B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CE8" w:rsidRDefault="00825CE8">
      <w:r>
        <w:separator/>
      </w:r>
    </w:p>
  </w:footnote>
  <w:footnote w:type="continuationSeparator" w:id="1">
    <w:p w:rsidR="00825CE8" w:rsidRDefault="00825C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40"/>
  <w:displayHorizontalDrawingGridEvery w:val="2"/>
  <w:displayVerticalDrawingGridEvery w:val="2"/>
  <w:characterSpacingControl w:val="doNotCompress"/>
  <w:footnotePr>
    <w:footnote w:id="0"/>
    <w:footnote w:id="1"/>
  </w:footnotePr>
  <w:endnotePr>
    <w:endnote w:id="0"/>
    <w:endnote w:id="1"/>
  </w:endnotePr>
  <w:compat/>
  <w:rsids>
    <w:rsidRoot w:val="00C94CD0"/>
    <w:rsid w:val="000358C1"/>
    <w:rsid w:val="0003686C"/>
    <w:rsid w:val="00054077"/>
    <w:rsid w:val="00060D4F"/>
    <w:rsid w:val="00063C5E"/>
    <w:rsid w:val="00067F5D"/>
    <w:rsid w:val="000718C1"/>
    <w:rsid w:val="00090C83"/>
    <w:rsid w:val="000A6C5F"/>
    <w:rsid w:val="000B49E5"/>
    <w:rsid w:val="000D13F5"/>
    <w:rsid w:val="000D50C0"/>
    <w:rsid w:val="000F173D"/>
    <w:rsid w:val="00130145"/>
    <w:rsid w:val="00131C9D"/>
    <w:rsid w:val="001321A0"/>
    <w:rsid w:val="00171C74"/>
    <w:rsid w:val="001976D1"/>
    <w:rsid w:val="001C12F3"/>
    <w:rsid w:val="001C20EA"/>
    <w:rsid w:val="001D4951"/>
    <w:rsid w:val="001D6009"/>
    <w:rsid w:val="001E7E1C"/>
    <w:rsid w:val="001F49E8"/>
    <w:rsid w:val="002039CF"/>
    <w:rsid w:val="002352EA"/>
    <w:rsid w:val="00245AEB"/>
    <w:rsid w:val="002652D5"/>
    <w:rsid w:val="0027242B"/>
    <w:rsid w:val="002828FB"/>
    <w:rsid w:val="00285057"/>
    <w:rsid w:val="002A0BA2"/>
    <w:rsid w:val="002A650C"/>
    <w:rsid w:val="002B35E6"/>
    <w:rsid w:val="002C1599"/>
    <w:rsid w:val="002D2857"/>
    <w:rsid w:val="00314856"/>
    <w:rsid w:val="00332F6C"/>
    <w:rsid w:val="0034519B"/>
    <w:rsid w:val="00345DF0"/>
    <w:rsid w:val="00346783"/>
    <w:rsid w:val="00350008"/>
    <w:rsid w:val="00354054"/>
    <w:rsid w:val="0035758C"/>
    <w:rsid w:val="0036336E"/>
    <w:rsid w:val="00364E3D"/>
    <w:rsid w:val="00375A9E"/>
    <w:rsid w:val="00377B86"/>
    <w:rsid w:val="00380979"/>
    <w:rsid w:val="00381132"/>
    <w:rsid w:val="003875D1"/>
    <w:rsid w:val="003C1891"/>
    <w:rsid w:val="003C2F34"/>
    <w:rsid w:val="003C7D06"/>
    <w:rsid w:val="003E0C72"/>
    <w:rsid w:val="004019F4"/>
    <w:rsid w:val="004135AD"/>
    <w:rsid w:val="00426645"/>
    <w:rsid w:val="004613E5"/>
    <w:rsid w:val="00463EA9"/>
    <w:rsid w:val="004645EE"/>
    <w:rsid w:val="00467B3B"/>
    <w:rsid w:val="00485B8C"/>
    <w:rsid w:val="00491D38"/>
    <w:rsid w:val="00494ABA"/>
    <w:rsid w:val="004A2FCC"/>
    <w:rsid w:val="004E4269"/>
    <w:rsid w:val="004F03D3"/>
    <w:rsid w:val="004F2DB9"/>
    <w:rsid w:val="00507C69"/>
    <w:rsid w:val="00510470"/>
    <w:rsid w:val="005140C5"/>
    <w:rsid w:val="00524348"/>
    <w:rsid w:val="00524A3D"/>
    <w:rsid w:val="00532BB6"/>
    <w:rsid w:val="005439FD"/>
    <w:rsid w:val="00555633"/>
    <w:rsid w:val="0056679F"/>
    <w:rsid w:val="005741B5"/>
    <w:rsid w:val="00575FF4"/>
    <w:rsid w:val="005B467B"/>
    <w:rsid w:val="005B4FA9"/>
    <w:rsid w:val="005E02F6"/>
    <w:rsid w:val="005E3459"/>
    <w:rsid w:val="005F30B5"/>
    <w:rsid w:val="00605B70"/>
    <w:rsid w:val="00610F4B"/>
    <w:rsid w:val="006313C2"/>
    <w:rsid w:val="00636D55"/>
    <w:rsid w:val="0064192A"/>
    <w:rsid w:val="00644F84"/>
    <w:rsid w:val="00653894"/>
    <w:rsid w:val="00654792"/>
    <w:rsid w:val="006709B0"/>
    <w:rsid w:val="0067371F"/>
    <w:rsid w:val="006C2BA6"/>
    <w:rsid w:val="006C3CAB"/>
    <w:rsid w:val="006D1557"/>
    <w:rsid w:val="006F1D6B"/>
    <w:rsid w:val="006F3D60"/>
    <w:rsid w:val="006F5A49"/>
    <w:rsid w:val="00701D16"/>
    <w:rsid w:val="0070683B"/>
    <w:rsid w:val="00713A3A"/>
    <w:rsid w:val="0074495A"/>
    <w:rsid w:val="00757860"/>
    <w:rsid w:val="0076222A"/>
    <w:rsid w:val="00770E23"/>
    <w:rsid w:val="007801C6"/>
    <w:rsid w:val="007801CA"/>
    <w:rsid w:val="007805CE"/>
    <w:rsid w:val="00781B50"/>
    <w:rsid w:val="007A5146"/>
    <w:rsid w:val="007B03B9"/>
    <w:rsid w:val="007C4982"/>
    <w:rsid w:val="007D2051"/>
    <w:rsid w:val="007D3BA4"/>
    <w:rsid w:val="007D6196"/>
    <w:rsid w:val="007E7760"/>
    <w:rsid w:val="007E7AC2"/>
    <w:rsid w:val="007F4B97"/>
    <w:rsid w:val="00800301"/>
    <w:rsid w:val="00803FEF"/>
    <w:rsid w:val="008157D6"/>
    <w:rsid w:val="00822A2A"/>
    <w:rsid w:val="00825CE8"/>
    <w:rsid w:val="00827359"/>
    <w:rsid w:val="008507E0"/>
    <w:rsid w:val="00882BF4"/>
    <w:rsid w:val="00882D83"/>
    <w:rsid w:val="00886DD7"/>
    <w:rsid w:val="0089740B"/>
    <w:rsid w:val="008976A6"/>
    <w:rsid w:val="008A7480"/>
    <w:rsid w:val="008B367A"/>
    <w:rsid w:val="008B434B"/>
    <w:rsid w:val="008B6FFC"/>
    <w:rsid w:val="008E13C7"/>
    <w:rsid w:val="008E17F8"/>
    <w:rsid w:val="008F2715"/>
    <w:rsid w:val="008F58D7"/>
    <w:rsid w:val="008F6022"/>
    <w:rsid w:val="0090462E"/>
    <w:rsid w:val="009046E8"/>
    <w:rsid w:val="00911AEF"/>
    <w:rsid w:val="00914D0E"/>
    <w:rsid w:val="00936BBE"/>
    <w:rsid w:val="009404F9"/>
    <w:rsid w:val="009413FA"/>
    <w:rsid w:val="0094611A"/>
    <w:rsid w:val="009479E8"/>
    <w:rsid w:val="00995D5C"/>
    <w:rsid w:val="009A2711"/>
    <w:rsid w:val="009B440E"/>
    <w:rsid w:val="009D76E6"/>
    <w:rsid w:val="009E65B1"/>
    <w:rsid w:val="009E6F37"/>
    <w:rsid w:val="00A04B07"/>
    <w:rsid w:val="00A05198"/>
    <w:rsid w:val="00A07BD6"/>
    <w:rsid w:val="00A14AF8"/>
    <w:rsid w:val="00A17F25"/>
    <w:rsid w:val="00A21FE4"/>
    <w:rsid w:val="00A420AD"/>
    <w:rsid w:val="00A4264F"/>
    <w:rsid w:val="00A50626"/>
    <w:rsid w:val="00A61486"/>
    <w:rsid w:val="00A7732D"/>
    <w:rsid w:val="00AA6AF1"/>
    <w:rsid w:val="00AB594A"/>
    <w:rsid w:val="00AC4007"/>
    <w:rsid w:val="00AD460D"/>
    <w:rsid w:val="00AD4808"/>
    <w:rsid w:val="00AE6C72"/>
    <w:rsid w:val="00AF7675"/>
    <w:rsid w:val="00B07A7C"/>
    <w:rsid w:val="00B109A1"/>
    <w:rsid w:val="00B33006"/>
    <w:rsid w:val="00B331DD"/>
    <w:rsid w:val="00B35F16"/>
    <w:rsid w:val="00B468FE"/>
    <w:rsid w:val="00B53BED"/>
    <w:rsid w:val="00B6598D"/>
    <w:rsid w:val="00B75F9D"/>
    <w:rsid w:val="00B76FDC"/>
    <w:rsid w:val="00B80963"/>
    <w:rsid w:val="00BA328C"/>
    <w:rsid w:val="00BC44B9"/>
    <w:rsid w:val="00BD1335"/>
    <w:rsid w:val="00C0251F"/>
    <w:rsid w:val="00C3470E"/>
    <w:rsid w:val="00C40286"/>
    <w:rsid w:val="00C44A3A"/>
    <w:rsid w:val="00C455FB"/>
    <w:rsid w:val="00C46195"/>
    <w:rsid w:val="00C564AB"/>
    <w:rsid w:val="00C677D9"/>
    <w:rsid w:val="00C72E5A"/>
    <w:rsid w:val="00C9104A"/>
    <w:rsid w:val="00C94B6D"/>
    <w:rsid w:val="00C94CD0"/>
    <w:rsid w:val="00CC77D7"/>
    <w:rsid w:val="00CC7BCB"/>
    <w:rsid w:val="00CE2F80"/>
    <w:rsid w:val="00CF7F62"/>
    <w:rsid w:val="00D05CB1"/>
    <w:rsid w:val="00D07A1E"/>
    <w:rsid w:val="00D740D3"/>
    <w:rsid w:val="00DA2B15"/>
    <w:rsid w:val="00DA3694"/>
    <w:rsid w:val="00DB29AD"/>
    <w:rsid w:val="00DC6F7A"/>
    <w:rsid w:val="00DD4581"/>
    <w:rsid w:val="00DE0753"/>
    <w:rsid w:val="00DE189D"/>
    <w:rsid w:val="00DE4C74"/>
    <w:rsid w:val="00E02195"/>
    <w:rsid w:val="00E03C99"/>
    <w:rsid w:val="00E0781B"/>
    <w:rsid w:val="00E32BF5"/>
    <w:rsid w:val="00E33CD3"/>
    <w:rsid w:val="00E35398"/>
    <w:rsid w:val="00E62F6F"/>
    <w:rsid w:val="00E632E1"/>
    <w:rsid w:val="00E65BC9"/>
    <w:rsid w:val="00E701D8"/>
    <w:rsid w:val="00E90845"/>
    <w:rsid w:val="00EA1DC1"/>
    <w:rsid w:val="00ED3CB3"/>
    <w:rsid w:val="00ED63ED"/>
    <w:rsid w:val="00F0018B"/>
    <w:rsid w:val="00F170B6"/>
    <w:rsid w:val="00F30B5A"/>
    <w:rsid w:val="00F558B5"/>
    <w:rsid w:val="00F94416"/>
    <w:rsid w:val="00FB46B9"/>
    <w:rsid w:val="00FD1BC2"/>
    <w:rsid w:val="00FF21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A9E"/>
    <w:rPr>
      <w:sz w:val="28"/>
      <w:szCs w:val="28"/>
    </w:rPr>
  </w:style>
  <w:style w:type="paragraph" w:styleId="Heading2">
    <w:name w:val="heading 2"/>
    <w:basedOn w:val="Normal"/>
    <w:next w:val="Normal"/>
    <w:qFormat/>
    <w:rsid w:val="00C94CD0"/>
    <w:pPr>
      <w:keepNext/>
      <w:jc w:val="center"/>
      <w:outlineLvl w:val="1"/>
    </w:pPr>
    <w:rPr>
      <w:rFonts w:ascii=".VnTimeH" w:eastAsia=".VnTime" w:hAnsi=".VnTimeH" w:cs=".VnTimeH"/>
      <w:b/>
      <w:bCs/>
      <w:sz w:val="40"/>
      <w:szCs w:val="40"/>
    </w:rPr>
  </w:style>
  <w:style w:type="paragraph" w:styleId="Heading3">
    <w:name w:val="heading 3"/>
    <w:basedOn w:val="Normal"/>
    <w:next w:val="Normal"/>
    <w:qFormat/>
    <w:rsid w:val="00C94CD0"/>
    <w:pPr>
      <w:keepNext/>
      <w:jc w:val="center"/>
      <w:outlineLvl w:val="2"/>
    </w:pPr>
    <w:rPr>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94CD0"/>
    <w:pPr>
      <w:spacing w:before="80" w:after="80" w:line="360" w:lineRule="exact"/>
      <w:ind w:firstLine="567"/>
      <w:jc w:val="both"/>
    </w:pPr>
    <w:rPr>
      <w:rFonts w:ascii=".VnTime" w:hAnsi=".VnTime"/>
      <w:szCs w:val="20"/>
    </w:rPr>
  </w:style>
  <w:style w:type="paragraph" w:styleId="Footer">
    <w:name w:val="footer"/>
    <w:basedOn w:val="Normal"/>
    <w:rsid w:val="00C94CD0"/>
    <w:pPr>
      <w:tabs>
        <w:tab w:val="center" w:pos="4320"/>
        <w:tab w:val="right" w:pos="8640"/>
      </w:tabs>
    </w:pPr>
  </w:style>
  <w:style w:type="character" w:styleId="PageNumber">
    <w:name w:val="page number"/>
    <w:basedOn w:val="DefaultParagraphFont"/>
    <w:rsid w:val="00C94CD0"/>
  </w:style>
  <w:style w:type="paragraph" w:styleId="BodyTextIndent2">
    <w:name w:val="Body Text Indent 2"/>
    <w:aliases w:val="Body Text Indent 2 Char"/>
    <w:basedOn w:val="Normal"/>
    <w:rsid w:val="00C94CD0"/>
    <w:pPr>
      <w:spacing w:before="40" w:after="40" w:line="320" w:lineRule="exact"/>
      <w:ind w:firstLine="567"/>
      <w:jc w:val="both"/>
    </w:pPr>
    <w:rPr>
      <w:rFonts w:ascii=".VnTime" w:hAnsi=".VnTime"/>
      <w:b/>
      <w:bCs/>
      <w:szCs w:val="24"/>
    </w:rPr>
  </w:style>
  <w:style w:type="paragraph" w:styleId="BodyText">
    <w:name w:val="Body Text"/>
    <w:aliases w:val="Body Text Char Char Char Char Char,Body Text Char Char Char Char Char Char Char Char,Body Text Char Char,Body Text Char Char Char"/>
    <w:basedOn w:val="Normal"/>
    <w:link w:val="BodyTextChar"/>
    <w:rsid w:val="00C94CD0"/>
    <w:pPr>
      <w:spacing w:after="120"/>
    </w:pPr>
  </w:style>
  <w:style w:type="character" w:customStyle="1" w:styleId="BodyTextChar">
    <w:name w:val="Body Text Char"/>
    <w:aliases w:val="Body Text Char Char Char Char Char Char,Body Text Char Char Char Char Char Char Char Char Char,Body Text Char Char Char1,Body Text Char Char Char Char"/>
    <w:basedOn w:val="DefaultParagraphFont"/>
    <w:link w:val="BodyText"/>
    <w:rsid w:val="00C94CD0"/>
    <w:rPr>
      <w:sz w:val="28"/>
      <w:szCs w:val="28"/>
      <w:lang w:val="en-US" w:eastAsia="en-US" w:bidi="ar-SA"/>
    </w:rPr>
  </w:style>
  <w:style w:type="table" w:styleId="TableGrid">
    <w:name w:val="Table Grid"/>
    <w:basedOn w:val="TableNormal"/>
    <w:rsid w:val="00C94C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C94CD0"/>
    <w:pPr>
      <w:spacing w:before="100" w:beforeAutospacing="1" w:after="100" w:afterAutospacing="1"/>
    </w:pPr>
    <w:rPr>
      <w:sz w:val="24"/>
      <w:szCs w:val="24"/>
    </w:rPr>
  </w:style>
  <w:style w:type="paragraph" w:styleId="BodyText2">
    <w:name w:val="Body Text 2"/>
    <w:basedOn w:val="Normal"/>
    <w:link w:val="BodyText2Char"/>
    <w:rsid w:val="00C94CD0"/>
    <w:pPr>
      <w:spacing w:after="120" w:line="480" w:lineRule="auto"/>
    </w:pPr>
  </w:style>
  <w:style w:type="character" w:customStyle="1" w:styleId="BodyText2Char">
    <w:name w:val="Body Text 2 Char"/>
    <w:basedOn w:val="DefaultParagraphFont"/>
    <w:link w:val="BodyText2"/>
    <w:rsid w:val="00C94CD0"/>
    <w:rPr>
      <w:sz w:val="28"/>
      <w:szCs w:val="28"/>
      <w:lang w:val="en-US" w:eastAsia="en-US" w:bidi="ar-SA"/>
    </w:rPr>
  </w:style>
  <w:style w:type="paragraph" w:customStyle="1" w:styleId="CharCharCharCharCharCharCharCharCharChar">
    <w:name w:val="Char Char Char Char Char Char Char Char Char Char"/>
    <w:basedOn w:val="Normal"/>
    <w:semiHidden/>
    <w:rsid w:val="00C94CD0"/>
    <w:pPr>
      <w:spacing w:after="160" w:line="240" w:lineRule="exact"/>
    </w:pPr>
    <w:rPr>
      <w:rFonts w:ascii="Arial" w:hAnsi="Arial"/>
      <w:sz w:val="22"/>
      <w:szCs w:val="22"/>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
    <w:semiHidden/>
    <w:rsid w:val="00C94CD0"/>
    <w:rPr>
      <w:sz w:val="20"/>
      <w:szCs w:val="20"/>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
    <w:rsid w:val="00C94CD0"/>
    <w:rPr>
      <w:vertAlign w:val="superscript"/>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link w:val="FootnoteText"/>
    <w:locked/>
    <w:rsid w:val="00C94CD0"/>
    <w:rPr>
      <w:lang w:val="en-US" w:eastAsia="en-US" w:bidi="ar-SA"/>
    </w:rPr>
  </w:style>
  <w:style w:type="character" w:styleId="Strong">
    <w:name w:val="Strong"/>
    <w:qFormat/>
    <w:rsid w:val="00C94CD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35E181A-6CBB-4390-A094-52714AE27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4544</Words>
  <Characters>25903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UBND TỈNH QUẢNG BÌNH</vt:lpstr>
    </vt:vector>
  </TitlesOfParts>
  <Company>HOME</Company>
  <LinksUpToDate>false</LinksUpToDate>
  <CharactersWithSpaces>30387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QUẢNG BÌNH</dc:title>
  <dc:creator>User</dc:creator>
  <cp:lastModifiedBy>Admin</cp:lastModifiedBy>
  <cp:revision>11</cp:revision>
  <cp:lastPrinted>2017-07-10T01:44:00Z</cp:lastPrinted>
  <dcterms:created xsi:type="dcterms:W3CDTF">2017-07-05T08:32:00Z</dcterms:created>
  <dcterms:modified xsi:type="dcterms:W3CDTF">2017-07-13T04:17:00Z</dcterms:modified>
</cp:coreProperties>
</file>